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6079171"/>
        <w:docPartObj>
          <w:docPartGallery w:val="Cover Pages"/>
          <w:docPartUnique/>
        </w:docPartObj>
      </w:sdtPr>
      <w:sdtEndPr/>
      <w:sdtContent>
        <w:bookmarkStart w:id="0" w:name="_GoBack" w:displacedByCustomXml="prev"/>
        <w:bookmarkEnd w:id="0" w:displacedByCustomXml="prev"/>
        <w:p w:rsidR="008422C1" w:rsidRDefault="008422C1">
          <w:r>
            <w:rPr>
              <w:noProof/>
              <w:lang w:val="en-AU" w:eastAsia="en-AU"/>
            </w:rPr>
            <mc:AlternateContent>
              <mc:Choice Requires="wpg">
                <w:drawing>
                  <wp:anchor distT="0" distB="0" distL="114300" distR="114300" simplePos="0" relativeHeight="251659264" behindDoc="1" locked="0" layoutInCell="1" allowOverlap="1" wp14:anchorId="70B8ABE7" wp14:editId="1B258EDC">
                    <wp:simplePos x="0" y="0"/>
                    <wp:positionH relativeFrom="page">
                      <wp:align>center</wp:align>
                    </wp:positionH>
                    <wp:positionV relativeFrom="page">
                      <wp:align>center</wp:align>
                    </wp:positionV>
                    <wp:extent cx="6897488"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97488" cy="9144000"/>
                              <a:chOff x="0" y="0"/>
                              <a:chExt cx="6897488"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6944AB" w:rsidRDefault="00636B79">
                                    <w:pPr>
                                      <w:pStyle w:val="NoSpacing"/>
                                      <w:rPr>
                                        <w:color w:val="FFFFFF" w:themeColor="background1"/>
                                        <w:sz w:val="48"/>
                                        <w:szCs w:val="48"/>
                                      </w:rPr>
                                    </w:pPr>
                                    <w:r>
                                      <w:rPr>
                                        <w:noProof/>
                                        <w:lang w:val="en-AU" w:eastAsia="en-AU"/>
                                      </w:rPr>
                                      <w:t xml:space="preserve">  </w:t>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54093" y="503638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4AB" w:rsidRPr="00636B79" w:rsidRDefault="00636B79">
                                  <w:pPr>
                                    <w:pStyle w:val="NoSpacing"/>
                                    <w:rPr>
                                      <w:rFonts w:asciiTheme="majorHAnsi" w:eastAsiaTheme="majorEastAsia" w:hAnsiTheme="majorHAnsi" w:cstheme="majorBidi"/>
                                      <w:caps/>
                                      <w:color w:val="FFFFFF" w:themeColor="background1"/>
                                      <w:sz w:val="52"/>
                                      <w:szCs w:val="52"/>
                                    </w:rPr>
                                  </w:pPr>
                                  <w:sdt>
                                    <w:sdtPr>
                                      <w:rPr>
                                        <w:rFonts w:asciiTheme="majorHAnsi" w:eastAsiaTheme="majorEastAsia" w:hAnsiTheme="majorHAnsi" w:cstheme="majorBidi"/>
                                        <w:caps/>
                                        <w:color w:val="FFFFFF" w:themeColor="background1"/>
                                        <w:sz w:val="52"/>
                                        <w:szCs w:val="5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r w:rsidR="006944AB" w:rsidRPr="00636B79">
                                        <w:rPr>
                                          <w:rFonts w:asciiTheme="majorHAnsi" w:eastAsiaTheme="majorEastAsia" w:hAnsiTheme="majorHAnsi" w:cstheme="majorBidi"/>
                                          <w:caps/>
                                          <w:color w:val="FFFFFF" w:themeColor="background1"/>
                                          <w:sz w:val="52"/>
                                          <w:szCs w:val="52"/>
                                        </w:rPr>
                                        <w:t>NOrth Training RTO 88208</w:t>
                                      </w:r>
                                    </w:sdtContent>
                                  </w:sdt>
                                </w:p>
                                <w:sdt>
                                  <w:sdtPr>
                                    <w:rPr>
                                      <w:color w:val="FFFFFF" w:themeColor="background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6944AB" w:rsidRDefault="006944AB">
                                      <w:pPr>
                                        <w:pStyle w:val="NoSpacing"/>
                                        <w:spacing w:before="120"/>
                                        <w:rPr>
                                          <w:color w:val="4472C4" w:themeColor="accent1"/>
                                          <w:sz w:val="36"/>
                                          <w:szCs w:val="36"/>
                                        </w:rPr>
                                      </w:pPr>
                                      <w:r>
                                        <w:rPr>
                                          <w:color w:val="FFFFFF" w:themeColor="background1"/>
                                          <w:sz w:val="36"/>
                                          <w:szCs w:val="36"/>
                                        </w:rPr>
                                        <w:t>VET</w:t>
                                      </w:r>
                                      <w:r w:rsidRPr="008422C1">
                                        <w:rPr>
                                          <w:color w:val="FFFFFF" w:themeColor="background1"/>
                                          <w:sz w:val="36"/>
                                          <w:szCs w:val="36"/>
                                        </w:rPr>
                                        <w:t xml:space="preserve"> </w:t>
                                      </w:r>
                                      <w:r w:rsidR="004A5A4F">
                                        <w:rPr>
                                          <w:color w:val="FFFFFF" w:themeColor="background1"/>
                                          <w:sz w:val="36"/>
                                          <w:szCs w:val="36"/>
                                        </w:rPr>
                                        <w:t xml:space="preserve">Student </w:t>
                                      </w:r>
                                      <w:r w:rsidRPr="008422C1">
                                        <w:rPr>
                                          <w:color w:val="FFFFFF" w:themeColor="background1"/>
                                          <w:sz w:val="36"/>
                                          <w:szCs w:val="36"/>
                                        </w:rPr>
                                        <w:t>Handbook 2017</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48" o:spid="_x0000_s1026" style="position:absolute;margin-left:0;margin-top:0;width:543.1pt;height:10in;z-index:-251657216;mso-height-percent:909;mso-position-horizontal:center;mso-position-horizontal-relative:page;mso-position-vertical:center;mso-position-vertical-relative:page;mso-height-percent:909" coordsize="6897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xgGwkAAAgxAAAOAAAAZHJzL2Uyb0RvYy54bWzsm22Pm0gSx9+fdN8B8fKkiXnGWHFWediJ&#10;TprbjTZz2tcYYxsFAwdM7Nzpvvv9q7obtzGMJxlvsif5jWmgqK6uru5fNbRf/rTf5sbntG6yspib&#10;9gvLNNIiKZdZsZ6b/7y/vZmaRtPGxTLOyyKdm1/Sxvzp1V//8nJXzVKn3JT5Mq0NKCma2a6am5u2&#10;rWaTSZNs0m3cvCirtMDNVVlv4xan9XqyrOMdtG/ziWNZwWRX1suqLpO0aXD1nbhpvmL9q1WatL+u&#10;Vk3aGvnchG0t/9b8u6DfyauX8Wxdx9UmS6QZ8TdYsY2zApV2qt7FbWw81NmJqm2W1GVTrtoXSbmd&#10;lKtVlqTcBrTGtnqteV+XDxW3ZT3bravOTXBtz0/frDb55fOH2siWc9NDTxXxFn3E1Ro4h3N21XoG&#10;mfd19bH6UMsLa3FG7d2v6i0d0RJjz2790rk13bdGgovBNAq9KdQnuBfZnmdZ0vHJBr1z8lyy+fnM&#10;kxNV8YTs68zpTjq7VduiXtuiy7XNn1JzvqVtw0+Otg0DpDnEQPO8GPi4iauUQ6uh/pV+8j3lp98w&#10;cuJinacGrnG3s1wXBM2sQTw8PQLOtDWeVXXTvk/LrUGFuVmjfh5Q8ee7poUBcIsSkeNseZvlOZcb&#10;iIiCUZVwjI0esfhpnkfSt3ltfI4xAyw/OXy5zYpWXInCLhg3D+k/yqW8jLlFxmgTt91lO4i66/nD&#10;VruuYhpmdnWy0evmxLJHTWs28TKVRgRdZUdGkG3SON0IMo0vD9qAi2vlpzwrDHQuRqYtdBlNEucp&#10;JgGb+ppE67hzb15QC4qS3C3u0hWMPBUDXGq/5CnJ5cVv6QoTCsa98HXnDtGoOEnSorVF7xza6o8a&#10;zwpJ8wr1d7rRxYPqqYeFkVKcnkwZBN2zg/5XdomHuye44rJou4e3WVHWQ7GVo1GyZiGvfCQ8Q05q&#10;94s9RKi4KJdfMOjqUhCpqZLbDIF/Fzfth7gGgjClAKvtr/hZ5eVubpayZBqbsv730HWSx6yAu6ax&#10;A9LmZvOvh7hOTSP/e4FhEUxpFAKCR2c1n4lp2TQWfOb5IQ8Ao3jYvi0xcGxQvEq4CAV1m6viqi63&#10;vwPBr6lq3IqLBAbMzVYV37aCtkB4kr5+zUJAXxW3d8XHKiHV5GMa2/f73+O6khNAC3r8UqppKp71&#10;5gEhS08W5euHtlxlPEkcXCu9jylTwIAh0eeC76v5TjCPY+crkef4jmc7UHQKPs91Itt2BRw8L7It&#10;l6Eaz86Bb+xJDE1F3KbMs26M9gbZYq1iUZPqs/J78CRQ/r2t05SyOMMPejihPmyquzL51NDwoR4E&#10;kAg0YqQQZ4zFDnMtUpMYXc3xorwg8w7bt+wwHOwEZ+qELvzOhHamru9ATgxUpSR5EOwhU1ScYQ5c&#10;KqwsZWJ0jwBfbXOMzr9NDM/YGXY4ZUeTsJLBUOlkcD8wNiTGrdbFHE3MGlGFyNFVOSOqAG1NLAxG&#10;tME7nZg1ogr91clQ40ZUhZqYP6IKHu9UjfkKaVkn0/MVQUh1QLwROQDGzb6QnYKSYJiYzcF9yiOp&#10;hzAO71X4Q4o6dUQYfUDCrgyHx4XhZRJWsfO4MPxIwuGTNMNTJMw5KZrNmsVRtpWSof4CpsZcPTcX&#10;VAFmz7glF6miAVxQ7wEVXAh4yGxBkPuSZVrylWiQik1UeBDIC11Q+BSCCq3qtjpWrA8DUDRbJSHq&#10;tjoqMTIMDVaeVLfVUYidWKduJ3nZpGL8UrMxZWjtJ7dpgxmTvsxaKDGhpvfTGCQH+1a6jtYrvGb7&#10;T2Q7nvXGiW5ug2l44916/g0SxemNZUdvosDyIu/d7X/JqbY322TLZVrcZUWq1o+297TcXK5kxcqP&#10;V5DUcZEPmJCp2tSNk3q96NJYypUOqZ7OASwYiyWHxCaNlz/LchtnuShPji1m56HZ6siO6GV2MlM5&#10;l1xwAqFyC84fkCccUoujzAJQOOQVoxnDBbMEbpJoiESMzAu+BwMxWYp19YGBPC8cke4CDMT4DFxU&#10;hqHlOKGFvIMDgaKaVuGu7wUeIZJW4epEjKNncdAHIxzH5VWiDjidg3QfmBgS63NwSEbnoOM40Ygq&#10;nYMsNmxYn4NDNeocZOOHVfU5OKRK5+CYr3QOcnUHX2FGu3LwGRzkLiEOcoHm1QPmBGlE1qi67iwH&#10;KbIk1hWS1FHoYwEahY9zUBh2loMn1qnKrhw0rxz8ytXyD+UgJsI+B+UrZm3FdwEOTj3blUtB24p8&#10;teTuOOhNw1CtB115cgEORsRBO2K0j3IQ9wleA2InHByQOeKgHbkjqo44aE+nI4adcHCgxiMOkvHD&#10;bdQ5aNPacqiFOgjHnHUEQqrvoOoKQiwMnwNC6l4GIRWGQAjnU+5It8V4OJBSQUcQTiwIIahWzuq2&#10;OkoQIvZY5RkQsmGo2X5c7sQ8VduVhFcSfu174x9KQkRyn4Tyg+RlSWg7dmDJV9NeNKXV3/GSEC+n&#10;LfVh1oU0CV8IhXYUPP5qNAr41SgOwqjDG9Q+CodU6Si0I59AAbETVToKIeaAX0Pa+igcUqWjkHSM&#10;qNJRSAvVIVV9Eg6ZpJOQdGiqriR8HgnZ3fxqlCJmnISq684uCSkA5bhRTFJHQUIKvSeQUBgGEj6+&#10;wBQg1KxTlV1BeAXh/xMIAySSPRDiEgB06Vej8guG70ag3RECjz+0um5o+SoLfdZbUfqk54TO46vB&#10;0KVPevg8yR9W9EVjH4FDqnQE4v50RJWOQIgRAoe09RE4ZJWOQNIxokpHIH0dHFKlI3DMVzoCSYem&#10;6orA5yGQI4AXgxR8QwiUazwZm2cRCIU8siCoaKSOcjGI0HsCAoVhZ9+KnlinKrsi8IrACyEQS0S5&#10;t5S/GXZlgtMfvhMTiyeJxnt6cfmm3BtiPaWh0Wj3uE47qCQyR7Zk+p6FNzX8yd1yA3fKgOMP33J7&#10;rue6EeZ//jAYYrMuktXjVaDaeWk8bXNm95GdJgP6ph24oCrNMt0dnifoithph/daVCM1TjSCSwN7&#10;Cp+wd294w+ATHvzeOwaXn9Q2ldVjOwZ5d3bXxz9+4yDmXu3DPs7EnkEUtK/6X7dbcPFn2i3I4x7b&#10;7XlThPxrAO3n1885Vg9/YHj1PwAAAP//AwBQSwMEFAAGAAgAAAAhAJhs36PcAAAABwEAAA8AAABk&#10;cnMvZG93bnJldi54bWxMj8FuwjAQRO+V+AdrkXorNhGKUBoHtVT00lMpba8mXpIIe21iB8Lf1/TS&#10;XlazmtXM23I1WsPO2IfOkYT5TABDqp3uqJGw+9g8LIGFqEgr4wglXDHAqprclarQ7kLveN7GhqUQ&#10;CoWS0MboC85D3aJVYeY8UvIOrrcqprVvuO7VJYVbwzMhcm5VR6mhVR7XLdbH7WAl4FdznX+bt+x5&#10;HF42tX89af+ZS3k/HZ8egUUc498x3PATOlSJae8G0oEZCemR+DtvnljmGbB9UouFEMCrkv/nr34A&#10;AAD//wMAUEsBAi0AFAAGAAgAAAAhALaDOJL+AAAA4QEAABMAAAAAAAAAAAAAAAAAAAAAAFtDb250&#10;ZW50X1R5cGVzXS54bWxQSwECLQAUAAYACAAAACEAOP0h/9YAAACUAQAACwAAAAAAAAAAAAAAAAAv&#10;AQAAX3JlbHMvLnJlbHNQSwECLQAUAAYACAAAACEANNscYBsJAAAIMQAADgAAAAAAAAAAAAAAAAAu&#10;AgAAZHJzL2Uyb0RvYy54bWxQSwECLQAUAAYACAAAACEAmGzfo9wAAAAHAQAADwAAAAAAAAAAAAAA&#10;AAB1CwAAZHJzL2Rvd25yZXYueG1sUEsFBgAAAAAEAAQA8wAAAH4M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EucAA&#10;AADbAAAADwAAAGRycy9kb3ducmV2LnhtbESPzarCMBSE94LvEI5wd5p6uUqpRhHhgrgQ/AG3h+bY&#10;VpuTmkStb28EweUwM98w03lranEn5yvLCoaDBARxbnXFhYLD/r+fgvABWWNtmRQ8ycN81u1MMdP2&#10;wVu670IhIoR9hgrKEJpMSp+XZNAPbEMcvZN1BkOUrpDa4SPCTS1/k2QsDVYcF0psaFlSftndjAKb&#10;yqc0en3e4sYOXVrx7aqPSv302sUERKA2fMOf9korGP3B+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iEucAAAADbAAAADwAAAAAAAAAAAAAAAACYAgAAZHJzL2Rvd25y&#10;ZXYueG1sUEsFBgAAAAAEAAQA9QAAAIUDAAAAAA==&#10;" fillcolor="#2a3442 [2018]" stroked="f" strokeweight="1pt">
                        <v:fill color2="#3d4b5f [2882]" angle="348" colors="0 #88acbb;6554f #88acbb" focus="100%" type="gradient"/>
                        <v:textbox inset="54pt,54pt,1in,5in">
                          <w:txbxContent>
                            <w:p w:rsidR="006944AB" w:rsidRDefault="00636B79">
                              <w:pPr>
                                <w:pStyle w:val="NoSpacing"/>
                                <w:rPr>
                                  <w:color w:val="FFFFFF" w:themeColor="background1"/>
                                  <w:sz w:val="48"/>
                                  <w:szCs w:val="48"/>
                                </w:rPr>
                              </w:pPr>
                              <w:r>
                                <w:rPr>
                                  <w:noProof/>
                                  <w:lang w:val="en-AU" w:eastAsia="en-AU"/>
                                </w:rPr>
                                <w:t xml:space="preserve">  </w:t>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540;top:50363;width:68434;height:3789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p w:rsidR="006944AB" w:rsidRPr="00636B79" w:rsidRDefault="00636B79">
                            <w:pPr>
                              <w:pStyle w:val="NoSpacing"/>
                              <w:rPr>
                                <w:rFonts w:asciiTheme="majorHAnsi" w:eastAsiaTheme="majorEastAsia" w:hAnsiTheme="majorHAnsi" w:cstheme="majorBidi"/>
                                <w:caps/>
                                <w:color w:val="FFFFFF" w:themeColor="background1"/>
                                <w:sz w:val="52"/>
                                <w:szCs w:val="52"/>
                              </w:rPr>
                            </w:pPr>
                            <w:sdt>
                              <w:sdtPr>
                                <w:rPr>
                                  <w:rFonts w:asciiTheme="majorHAnsi" w:eastAsiaTheme="majorEastAsia" w:hAnsiTheme="majorHAnsi" w:cstheme="majorBidi"/>
                                  <w:caps/>
                                  <w:color w:val="FFFFFF" w:themeColor="background1"/>
                                  <w:sz w:val="52"/>
                                  <w:szCs w:val="52"/>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r w:rsidR="006944AB" w:rsidRPr="00636B79">
                                  <w:rPr>
                                    <w:rFonts w:asciiTheme="majorHAnsi" w:eastAsiaTheme="majorEastAsia" w:hAnsiTheme="majorHAnsi" w:cstheme="majorBidi"/>
                                    <w:caps/>
                                    <w:color w:val="FFFFFF" w:themeColor="background1"/>
                                    <w:sz w:val="52"/>
                                    <w:szCs w:val="52"/>
                                  </w:rPr>
                                  <w:t>NOrth Training RTO 88208</w:t>
                                </w:r>
                              </w:sdtContent>
                            </w:sdt>
                          </w:p>
                          <w:sdt>
                            <w:sdtPr>
                              <w:rPr>
                                <w:color w:val="FFFFFF" w:themeColor="background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6944AB" w:rsidRDefault="006944AB">
                                <w:pPr>
                                  <w:pStyle w:val="NoSpacing"/>
                                  <w:spacing w:before="120"/>
                                  <w:rPr>
                                    <w:color w:val="4472C4" w:themeColor="accent1"/>
                                    <w:sz w:val="36"/>
                                    <w:szCs w:val="36"/>
                                  </w:rPr>
                                </w:pPr>
                                <w:r>
                                  <w:rPr>
                                    <w:color w:val="FFFFFF" w:themeColor="background1"/>
                                    <w:sz w:val="36"/>
                                    <w:szCs w:val="36"/>
                                  </w:rPr>
                                  <w:t>VET</w:t>
                                </w:r>
                                <w:r w:rsidRPr="008422C1">
                                  <w:rPr>
                                    <w:color w:val="FFFFFF" w:themeColor="background1"/>
                                    <w:sz w:val="36"/>
                                    <w:szCs w:val="36"/>
                                  </w:rPr>
                                  <w:t xml:space="preserve"> </w:t>
                                </w:r>
                                <w:r w:rsidR="004A5A4F">
                                  <w:rPr>
                                    <w:color w:val="FFFFFF" w:themeColor="background1"/>
                                    <w:sz w:val="36"/>
                                    <w:szCs w:val="36"/>
                                  </w:rPr>
                                  <w:t xml:space="preserve">Student </w:t>
                                </w:r>
                                <w:r w:rsidRPr="008422C1">
                                  <w:rPr>
                                    <w:color w:val="FFFFFF" w:themeColor="background1"/>
                                    <w:sz w:val="36"/>
                                    <w:szCs w:val="36"/>
                                  </w:rPr>
                                  <w:t>Handbook 2017</w:t>
                                </w:r>
                              </w:p>
                            </w:sdtContent>
                          </w:sdt>
                        </w:txbxContent>
                      </v:textbox>
                    </v:shape>
                    <w10:wrap anchorx="page" anchory="page"/>
                  </v:group>
                </w:pict>
              </mc:Fallback>
            </mc:AlternateContent>
          </w:r>
        </w:p>
        <w:p w:rsidR="008422C1" w:rsidRDefault="00636B79">
          <w:pPr>
            <w:rPr>
              <w:rFonts w:asciiTheme="majorHAnsi" w:eastAsiaTheme="majorEastAsia" w:hAnsiTheme="majorHAnsi" w:cstheme="majorBidi"/>
              <w:b/>
              <w:bCs/>
              <w:color w:val="2F5496" w:themeColor="accent1" w:themeShade="BF"/>
              <w:sz w:val="28"/>
              <w:szCs w:val="28"/>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4429880</wp:posOffset>
                    </wp:positionH>
                    <wp:positionV relativeFrom="paragraph">
                      <wp:posOffset>8430092</wp:posOffset>
                    </wp:positionV>
                    <wp:extent cx="1949570" cy="948906"/>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1949570" cy="948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6B79" w:rsidRPr="00636B79" w:rsidRDefault="00636B79">
                                <w:r w:rsidRPr="00636B79">
                                  <w:rPr>
                                    <w:noProof/>
                                    <w:lang w:val="en-AU" w:eastAsia="en-AU"/>
                                  </w:rPr>
                                  <w:drawing>
                                    <wp:inline distT="0" distB="0" distL="0" distR="0" wp14:anchorId="7D61CBC8" wp14:editId="2BD3C2A6">
                                      <wp:extent cx="1414145" cy="712470"/>
                                      <wp:effectExtent l="0" t="0" r="0" b="0"/>
                                      <wp:docPr id="25" name="Picture 25" descr="Education Directorate Logo"/>
                                      <wp:cNvGraphicFramePr/>
                                      <a:graphic xmlns:a="http://schemas.openxmlformats.org/drawingml/2006/main">
                                        <a:graphicData uri="http://schemas.openxmlformats.org/drawingml/2006/picture">
                                          <pic:pic xmlns:pic="http://schemas.openxmlformats.org/drawingml/2006/picture">
                                            <pic:nvPicPr>
                                              <pic:cNvPr id="4" name="Picture 4" descr="Education Directorate Logo"/>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1414145"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margin-left:348.8pt;margin-top:663.8pt;width:153.5pt;height:7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0afwIAAGsFAAAOAAAAZHJzL2Uyb0RvYy54bWysVEtPGzEQvlfqf7B8L5uk4ZGIDUpBVJUQ&#10;oELF2fHaZFXb49qT7Ka/nrF3N0S0F6pe7PHMN+N5n1+01rCtCrEGV/Lx0Ygz5SRUtXsu+Y/H609n&#10;nEUUrhIGnCr5TkV+sfj44bzxczWBNZhKBUZGXJw3vuRrRD8viijXyop4BF45EmoIViA9w3NRBdGQ&#10;dWuKyWh0UjQQKh9AqhiJe9UJ+SLb11pJvNM6KmSm5OQb5jPkc5XOYnEu5s9B+HUtezfEP3hhRe3o&#10;072pK4GCbUL9hylbywARNB5JsAVoXUuVY6BoxqM30TyshVc5FkpO9Ps0xf9nVt5u7wOrq5JPppw5&#10;YalGj6pF9gVaRizKT+PjnGAPnoDYEp/qPPAjMVPYrQ423RQQIzllerfPbrImk9JsOjs+JZEk2Wx6&#10;NhudJDPFq7YPEb8qsCwRJQ9UvZxUsb2J2EEHSPrMwXVtTK6gcawp+cnn41FW2EvIuHEJq3Iv9GZS&#10;RJ3nmcKdUQlj3HelKRc5gMTIXaguTWBbQf0jpFQOc+zZLqETSpMT71Hs8a9evUe5i2P4GRzulW3t&#10;IOTo37hd/Rxc1h2ecn4QdyKxXbVdEwyFXUG1o3oH6CYmenldU1FuRMR7EWhEqI409nhHhzZAyYee&#10;4mwN4fff+AlPnUtSzhoauZLHXxsRFGfmm6Oeno2n0zSj+TE9Pp3QIxxKVocSt7GXQFUZ04LxMpMJ&#10;j2YgdQD7RNthmX4lkXCS/i45DuQldouAtotUy2UG0VR6gTfuwctkOhUptdxj+ySC7/sSqaNvYRhO&#10;MX/Tnh02aTpYbhB0nXs35bnLap9/mujc/f32SSvj8J1Rrzty8QIAAP//AwBQSwMEFAAGAAgAAAAh&#10;AG77qz7iAAAADgEAAA8AAABkcnMvZG93bnJldi54bWxMj8FOwzAQRO9I/IO1SNyoTShJm8apqkgV&#10;EqKHll64OfE2iYjtELtt4OvZnOA2q3mancnWo+nYBQffOivhcSaAoa2cbm0t4fi+fVgA80FZrTpn&#10;UcI3eljntzeZSrW72j1eDqFmFGJ9qiQ0IfQp575q0Cg/cz1a8k5uMCrQOdRcD+pK4abjkRAxN6q1&#10;9KFRPRYNVp+Hs5HwWmx3al9GZvHTFS9vp03/dfx4lvL+btysgAUcwx8MU32qDjl1Kt3Zas86CfEy&#10;iQkl4yma1IQIMSdVkponiQCeZ/z/jPwXAAD//wMAUEsBAi0AFAAGAAgAAAAhALaDOJL+AAAA4QEA&#10;ABMAAAAAAAAAAAAAAAAAAAAAAFtDb250ZW50X1R5cGVzXS54bWxQSwECLQAUAAYACAAAACEAOP0h&#10;/9YAAACUAQAACwAAAAAAAAAAAAAAAAAvAQAAX3JlbHMvLnJlbHNQSwECLQAUAAYACAAAACEAWBit&#10;Gn8CAABrBQAADgAAAAAAAAAAAAAAAAAuAgAAZHJzL2Uyb0RvYy54bWxQSwECLQAUAAYACAAAACEA&#10;bvurPuIAAAAOAQAADwAAAAAAAAAAAAAAAADZBAAAZHJzL2Rvd25yZXYueG1sUEsFBgAAAAAEAAQA&#10;8wAAAOgFAAAAAA==&#10;" filled="f" stroked="f" strokeweight=".5pt">
                    <v:textbox>
                      <w:txbxContent>
                        <w:p w:rsidR="00636B79" w:rsidRPr="00636B79" w:rsidRDefault="00636B79">
                          <w:r w:rsidRPr="00636B79">
                            <w:rPr>
                              <w:noProof/>
                              <w:lang w:val="en-AU" w:eastAsia="en-AU"/>
                            </w:rPr>
                            <w:drawing>
                              <wp:inline distT="0" distB="0" distL="0" distR="0" wp14:anchorId="7D61CBC8" wp14:editId="2BD3C2A6">
                                <wp:extent cx="1414145" cy="712470"/>
                                <wp:effectExtent l="0" t="0" r="0" b="0"/>
                                <wp:docPr id="25" name="Picture 25" descr="Education Directorate Logo"/>
                                <wp:cNvGraphicFramePr/>
                                <a:graphic xmlns:a="http://schemas.openxmlformats.org/drawingml/2006/main">
                                  <a:graphicData uri="http://schemas.openxmlformats.org/drawingml/2006/picture">
                                    <pic:pic xmlns:pic="http://schemas.openxmlformats.org/drawingml/2006/picture">
                                      <pic:nvPicPr>
                                        <pic:cNvPr id="4" name="Picture 4" descr="Education Directorate Logo"/>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1414145" cy="712470"/>
                                        </a:xfrm>
                                        <a:prstGeom prst="rect">
                                          <a:avLst/>
                                        </a:prstGeom>
                                        <a:noFill/>
                                        <a:ln>
                                          <a:noFill/>
                                        </a:ln>
                                      </pic:spPr>
                                    </pic:pic>
                                  </a:graphicData>
                                </a:graphic>
                              </wp:inline>
                            </w:drawing>
                          </w:r>
                        </w:p>
                      </w:txbxContent>
                    </v:textbox>
                  </v:shape>
                </w:pict>
              </mc:Fallback>
            </mc:AlternateContent>
          </w:r>
          <w:r w:rsidR="008422C1">
            <w:br w:type="page"/>
          </w:r>
        </w:p>
      </w:sdtContent>
    </w:sdt>
    <w:sdt>
      <w:sdtPr>
        <w:rPr>
          <w:rFonts w:asciiTheme="minorHAnsi" w:eastAsiaTheme="minorHAnsi" w:hAnsiTheme="minorHAnsi" w:cstheme="minorBidi"/>
          <w:b w:val="0"/>
          <w:bCs w:val="0"/>
          <w:color w:val="auto"/>
          <w:sz w:val="24"/>
          <w:szCs w:val="24"/>
        </w:rPr>
        <w:id w:val="-930730626"/>
        <w:docPartObj>
          <w:docPartGallery w:val="Table of Contents"/>
          <w:docPartUnique/>
        </w:docPartObj>
      </w:sdtPr>
      <w:sdtEndPr>
        <w:rPr>
          <w:noProof/>
        </w:rPr>
      </w:sdtEndPr>
      <w:sdtContent>
        <w:p w:rsidR="004A5A4F" w:rsidRPr="00FD726A" w:rsidRDefault="004A5A4F" w:rsidP="004A5A4F">
          <w:pPr>
            <w:pStyle w:val="TOCHeading"/>
            <w:rPr>
              <w:b w:val="0"/>
            </w:rPr>
          </w:pPr>
          <w:r w:rsidRPr="00FD726A">
            <w:rPr>
              <w:b w:val="0"/>
            </w:rPr>
            <w:t>Table of Contents</w:t>
          </w:r>
        </w:p>
        <w:p w:rsidR="004A5A4F" w:rsidRPr="00CF70B2" w:rsidRDefault="004A5A4F" w:rsidP="004A5A4F">
          <w:pPr>
            <w:pStyle w:val="TOC1"/>
            <w:tabs>
              <w:tab w:val="right" w:leader="dot" w:pos="9628"/>
            </w:tabs>
            <w:rPr>
              <w:rFonts w:eastAsiaTheme="minorEastAsia"/>
              <w:b w:val="0"/>
              <w:bCs w:val="0"/>
              <w:noProof/>
              <w:sz w:val="22"/>
              <w:szCs w:val="22"/>
              <w:lang w:val="en-AU" w:eastAsia="en-AU"/>
            </w:rPr>
          </w:pPr>
          <w:r w:rsidRPr="00CF70B2">
            <w:rPr>
              <w:b w:val="0"/>
              <w:bCs w:val="0"/>
            </w:rPr>
            <w:fldChar w:fldCharType="begin"/>
          </w:r>
          <w:r w:rsidRPr="00CF70B2">
            <w:rPr>
              <w:b w:val="0"/>
            </w:rPr>
            <w:instrText xml:space="preserve"> TOC \o "1-3" \h \z \u </w:instrText>
          </w:r>
          <w:r w:rsidRPr="00CF70B2">
            <w:rPr>
              <w:b w:val="0"/>
              <w:bCs w:val="0"/>
            </w:rPr>
            <w:fldChar w:fldCharType="separate"/>
          </w:r>
          <w:hyperlink w:anchor="_Toc487102193" w:history="1">
            <w:r w:rsidRPr="00CF70B2">
              <w:rPr>
                <w:rStyle w:val="Hyperlink"/>
                <w:b w:val="0"/>
                <w:noProof/>
              </w:rPr>
              <w:t>Welcome</w:t>
            </w:r>
            <w:r w:rsidRPr="00CF70B2">
              <w:rPr>
                <w:b w:val="0"/>
                <w:noProof/>
                <w:webHidden/>
              </w:rPr>
              <w:tab/>
            </w:r>
            <w:r w:rsidRPr="00CF70B2">
              <w:rPr>
                <w:b w:val="0"/>
                <w:noProof/>
                <w:webHidden/>
              </w:rPr>
              <w:fldChar w:fldCharType="begin"/>
            </w:r>
            <w:r w:rsidRPr="00CF70B2">
              <w:rPr>
                <w:b w:val="0"/>
                <w:noProof/>
                <w:webHidden/>
              </w:rPr>
              <w:instrText xml:space="preserve"> PAGEREF _Toc487102193 \h </w:instrText>
            </w:r>
            <w:r w:rsidRPr="00CF70B2">
              <w:rPr>
                <w:b w:val="0"/>
                <w:noProof/>
                <w:webHidden/>
              </w:rPr>
            </w:r>
            <w:r w:rsidRPr="00CF70B2">
              <w:rPr>
                <w:b w:val="0"/>
                <w:noProof/>
                <w:webHidden/>
              </w:rPr>
              <w:fldChar w:fldCharType="separate"/>
            </w:r>
            <w:r>
              <w:rPr>
                <w:b w:val="0"/>
                <w:noProof/>
                <w:webHidden/>
              </w:rPr>
              <w:t>3</w:t>
            </w:r>
            <w:r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194" w:history="1">
            <w:r w:rsidR="004A5A4F" w:rsidRPr="00CF70B2">
              <w:rPr>
                <w:rStyle w:val="Hyperlink"/>
                <w:b w:val="0"/>
                <w:noProof/>
              </w:rPr>
              <w:t>North Training:  Registered Training Organisation</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_Toc487102194 \h </w:instrText>
            </w:r>
            <w:r w:rsidR="004A5A4F" w:rsidRPr="00CF70B2">
              <w:rPr>
                <w:b w:val="0"/>
                <w:noProof/>
                <w:webHidden/>
              </w:rPr>
            </w:r>
            <w:r w:rsidR="004A5A4F" w:rsidRPr="00CF70B2">
              <w:rPr>
                <w:b w:val="0"/>
                <w:noProof/>
                <w:webHidden/>
              </w:rPr>
              <w:fldChar w:fldCharType="separate"/>
            </w:r>
            <w:r w:rsidR="004A5A4F">
              <w:rPr>
                <w:b w:val="0"/>
                <w:noProof/>
                <w:webHidden/>
              </w:rPr>
              <w:t>3</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195" w:history="1">
            <w:r w:rsidR="004A5A4F" w:rsidRPr="00CF70B2">
              <w:rPr>
                <w:rStyle w:val="Hyperlink"/>
                <w:b w:val="0"/>
                <w:noProof/>
              </w:rPr>
              <w:t>Scope of Delivery</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_Toc487102195 \h </w:instrText>
            </w:r>
            <w:r w:rsidR="004A5A4F" w:rsidRPr="00CF70B2">
              <w:rPr>
                <w:b w:val="0"/>
                <w:noProof/>
                <w:webHidden/>
              </w:rPr>
            </w:r>
            <w:r w:rsidR="004A5A4F" w:rsidRPr="00CF70B2">
              <w:rPr>
                <w:b w:val="0"/>
                <w:noProof/>
                <w:webHidden/>
              </w:rPr>
              <w:fldChar w:fldCharType="separate"/>
            </w:r>
            <w:r w:rsidR="004A5A4F">
              <w:rPr>
                <w:b w:val="0"/>
                <w:noProof/>
                <w:webHidden/>
              </w:rPr>
              <w:t>3</w:t>
            </w:r>
            <w:r w:rsidR="004A5A4F" w:rsidRPr="00CF70B2">
              <w:rPr>
                <w:b w:val="0"/>
                <w:noProof/>
                <w:webHidden/>
              </w:rPr>
              <w:fldChar w:fldCharType="end"/>
            </w:r>
          </w:hyperlink>
        </w:p>
        <w:p w:rsidR="004A5A4F" w:rsidRPr="00CF70B2" w:rsidRDefault="00636B79" w:rsidP="004A5A4F">
          <w:pPr>
            <w:pStyle w:val="TOC2"/>
            <w:tabs>
              <w:tab w:val="right" w:leader="dot" w:pos="9628"/>
            </w:tabs>
            <w:rPr>
              <w:rFonts w:eastAsiaTheme="minorEastAsia"/>
              <w:b w:val="0"/>
              <w:bCs w:val="0"/>
              <w:noProof/>
              <w:lang w:val="en-AU" w:eastAsia="en-AU"/>
            </w:rPr>
          </w:pPr>
          <w:hyperlink w:anchor="_Toc487102196" w:history="1">
            <w:r w:rsidR="004A5A4F" w:rsidRPr="00CF70B2">
              <w:rPr>
                <w:rStyle w:val="Hyperlink"/>
                <w:b w:val="0"/>
                <w:noProof/>
              </w:rPr>
              <w:t>Qualifications Delivered by North Training</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_Toc487102196 \h </w:instrText>
            </w:r>
            <w:r w:rsidR="004A5A4F" w:rsidRPr="00CF70B2">
              <w:rPr>
                <w:b w:val="0"/>
                <w:noProof/>
                <w:webHidden/>
              </w:rPr>
            </w:r>
            <w:r w:rsidR="004A5A4F" w:rsidRPr="00CF70B2">
              <w:rPr>
                <w:b w:val="0"/>
                <w:noProof/>
                <w:webHidden/>
              </w:rPr>
              <w:fldChar w:fldCharType="separate"/>
            </w:r>
            <w:r w:rsidR="004A5A4F">
              <w:rPr>
                <w:b w:val="0"/>
                <w:noProof/>
                <w:webHidden/>
              </w:rPr>
              <w:t>3</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197" w:history="1">
            <w:r w:rsidR="004A5A4F" w:rsidRPr="00CF70B2">
              <w:rPr>
                <w:rStyle w:val="Hyperlink"/>
                <w:b w:val="0"/>
                <w:noProof/>
              </w:rPr>
              <w:t>Unique Student Identifiers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_Toc487102197 \h </w:instrText>
            </w:r>
            <w:r w:rsidR="004A5A4F" w:rsidRPr="00CF70B2">
              <w:rPr>
                <w:b w:val="0"/>
                <w:noProof/>
                <w:webHidden/>
              </w:rPr>
            </w:r>
            <w:r w:rsidR="004A5A4F" w:rsidRPr="00CF70B2">
              <w:rPr>
                <w:b w:val="0"/>
                <w:noProof/>
                <w:webHidden/>
              </w:rPr>
              <w:fldChar w:fldCharType="separate"/>
            </w:r>
            <w:r w:rsidR="004A5A4F">
              <w:rPr>
                <w:b w:val="0"/>
                <w:noProof/>
                <w:webHidden/>
              </w:rPr>
              <w:t>5</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198" w:history="1">
            <w:r w:rsidR="004A5A4F" w:rsidRPr="00CF70B2">
              <w:rPr>
                <w:rStyle w:val="Hyperlink"/>
                <w:b w:val="0"/>
                <w:noProof/>
              </w:rPr>
              <w:t>Competency Assessment</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_Toc487102198 \h </w:instrText>
            </w:r>
            <w:r w:rsidR="004A5A4F" w:rsidRPr="00CF70B2">
              <w:rPr>
                <w:b w:val="0"/>
                <w:noProof/>
                <w:webHidden/>
              </w:rPr>
            </w:r>
            <w:r w:rsidR="004A5A4F" w:rsidRPr="00CF70B2">
              <w:rPr>
                <w:b w:val="0"/>
                <w:noProof/>
                <w:webHidden/>
              </w:rPr>
              <w:fldChar w:fldCharType="separate"/>
            </w:r>
            <w:r w:rsidR="004A5A4F">
              <w:rPr>
                <w:b w:val="0"/>
                <w:noProof/>
                <w:webHidden/>
              </w:rPr>
              <w:t>5</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199" w:history="1">
            <w:r w:rsidR="004A5A4F" w:rsidRPr="00CF70B2">
              <w:rPr>
                <w:rStyle w:val="Hyperlink"/>
                <w:b w:val="0"/>
                <w:noProof/>
              </w:rPr>
              <w:t>Unit Outlines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_Toc487102199 \h </w:instrText>
            </w:r>
            <w:r w:rsidR="004A5A4F" w:rsidRPr="00CF70B2">
              <w:rPr>
                <w:b w:val="0"/>
                <w:noProof/>
                <w:webHidden/>
              </w:rPr>
            </w:r>
            <w:r w:rsidR="004A5A4F" w:rsidRPr="00CF70B2">
              <w:rPr>
                <w:b w:val="0"/>
                <w:noProof/>
                <w:webHidden/>
              </w:rPr>
              <w:fldChar w:fldCharType="separate"/>
            </w:r>
            <w:r w:rsidR="004A5A4F">
              <w:rPr>
                <w:b w:val="0"/>
                <w:noProof/>
                <w:webHidden/>
              </w:rPr>
              <w:t>6</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0" w:history="1">
            <w:r w:rsidR="004A5A4F" w:rsidRPr="00CF70B2">
              <w:rPr>
                <w:rStyle w:val="Hyperlink"/>
                <w:b w:val="0"/>
                <w:noProof/>
              </w:rPr>
              <w:t>VET Assessment Task Sheets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_Toc487102200 \h </w:instrText>
            </w:r>
            <w:r w:rsidR="004A5A4F" w:rsidRPr="00CF70B2">
              <w:rPr>
                <w:b w:val="0"/>
                <w:noProof/>
                <w:webHidden/>
              </w:rPr>
            </w:r>
            <w:r w:rsidR="004A5A4F" w:rsidRPr="00CF70B2">
              <w:rPr>
                <w:b w:val="0"/>
                <w:noProof/>
                <w:webHidden/>
              </w:rPr>
              <w:fldChar w:fldCharType="separate"/>
            </w:r>
            <w:r w:rsidR="004A5A4F">
              <w:rPr>
                <w:b w:val="0"/>
                <w:noProof/>
                <w:webHidden/>
              </w:rPr>
              <w:t>7</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1" w:history="1">
            <w:r w:rsidR="004A5A4F" w:rsidRPr="00CF70B2">
              <w:rPr>
                <w:rStyle w:val="Hyperlink"/>
                <w:b w:val="0"/>
                <w:noProof/>
              </w:rPr>
              <w:t>Employability Skills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_Toc487102201 \h </w:instrText>
            </w:r>
            <w:r w:rsidR="004A5A4F" w:rsidRPr="00CF70B2">
              <w:rPr>
                <w:b w:val="0"/>
                <w:noProof/>
                <w:webHidden/>
              </w:rPr>
            </w:r>
            <w:r w:rsidR="004A5A4F" w:rsidRPr="00CF70B2">
              <w:rPr>
                <w:b w:val="0"/>
                <w:noProof/>
                <w:webHidden/>
              </w:rPr>
              <w:fldChar w:fldCharType="separate"/>
            </w:r>
            <w:r w:rsidR="004A5A4F">
              <w:rPr>
                <w:b w:val="0"/>
                <w:noProof/>
                <w:webHidden/>
              </w:rPr>
              <w:t>7</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2" w:history="1">
            <w:r w:rsidR="004A5A4F" w:rsidRPr="00CF70B2">
              <w:rPr>
                <w:rStyle w:val="Hyperlink"/>
                <w:b w:val="0"/>
                <w:noProof/>
              </w:rPr>
              <w:t>Foundation Skills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_Toc487102202 \h </w:instrText>
            </w:r>
            <w:r w:rsidR="004A5A4F" w:rsidRPr="00CF70B2">
              <w:rPr>
                <w:b w:val="0"/>
                <w:noProof/>
                <w:webHidden/>
              </w:rPr>
            </w:r>
            <w:r w:rsidR="004A5A4F" w:rsidRPr="00CF70B2">
              <w:rPr>
                <w:b w:val="0"/>
                <w:noProof/>
                <w:webHidden/>
              </w:rPr>
              <w:fldChar w:fldCharType="separate"/>
            </w:r>
            <w:r w:rsidR="004A5A4F">
              <w:rPr>
                <w:b w:val="0"/>
                <w:noProof/>
                <w:webHidden/>
              </w:rPr>
              <w:t>8</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3" w:history="1">
            <w:r w:rsidR="004A5A4F" w:rsidRPr="00CF70B2">
              <w:rPr>
                <w:rStyle w:val="Hyperlink"/>
                <w:b w:val="0"/>
                <w:noProof/>
              </w:rPr>
              <w:t>Workplace Health and Safety</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_Toc487102203 \h </w:instrText>
            </w:r>
            <w:r w:rsidR="004A5A4F" w:rsidRPr="00CF70B2">
              <w:rPr>
                <w:b w:val="0"/>
                <w:noProof/>
                <w:webHidden/>
              </w:rPr>
            </w:r>
            <w:r w:rsidR="004A5A4F" w:rsidRPr="00CF70B2">
              <w:rPr>
                <w:b w:val="0"/>
                <w:noProof/>
                <w:webHidden/>
              </w:rPr>
              <w:fldChar w:fldCharType="separate"/>
            </w:r>
            <w:r w:rsidR="004A5A4F">
              <w:rPr>
                <w:b w:val="0"/>
                <w:noProof/>
                <w:webHidden/>
              </w:rPr>
              <w:t>8</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4" w:history="1">
            <w:r w:rsidR="004A5A4F" w:rsidRPr="00CF70B2">
              <w:rPr>
                <w:rStyle w:val="Hyperlink"/>
                <w:b w:val="0"/>
                <w:noProof/>
              </w:rPr>
              <w:t>Privacy Act</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_Toc487102204 \h </w:instrText>
            </w:r>
            <w:r w:rsidR="004A5A4F" w:rsidRPr="00CF70B2">
              <w:rPr>
                <w:b w:val="0"/>
                <w:noProof/>
                <w:webHidden/>
              </w:rPr>
            </w:r>
            <w:r w:rsidR="004A5A4F" w:rsidRPr="00CF70B2">
              <w:rPr>
                <w:b w:val="0"/>
                <w:noProof/>
                <w:webHidden/>
              </w:rPr>
              <w:fldChar w:fldCharType="separate"/>
            </w:r>
            <w:r w:rsidR="004A5A4F">
              <w:rPr>
                <w:b w:val="0"/>
                <w:noProof/>
                <w:webHidden/>
              </w:rPr>
              <w:t>8</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5" w:history="1">
            <w:r w:rsidR="004A5A4F" w:rsidRPr="00CF70B2">
              <w:rPr>
                <w:rStyle w:val="Hyperlink"/>
                <w:b w:val="0"/>
                <w:noProof/>
              </w:rPr>
              <w:t>Recognition of Prior Learning</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_Toc487102205 \h </w:instrText>
            </w:r>
            <w:r w:rsidR="004A5A4F" w:rsidRPr="00CF70B2">
              <w:rPr>
                <w:b w:val="0"/>
                <w:noProof/>
                <w:webHidden/>
              </w:rPr>
            </w:r>
            <w:r w:rsidR="004A5A4F" w:rsidRPr="00CF70B2">
              <w:rPr>
                <w:b w:val="0"/>
                <w:noProof/>
                <w:webHidden/>
              </w:rPr>
              <w:fldChar w:fldCharType="separate"/>
            </w:r>
            <w:r w:rsidR="004A5A4F">
              <w:rPr>
                <w:b w:val="0"/>
                <w:noProof/>
                <w:webHidden/>
              </w:rPr>
              <w:t>8</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6" w:history="1">
            <w:r w:rsidR="004A5A4F" w:rsidRPr="00CF70B2">
              <w:rPr>
                <w:rStyle w:val="Hyperlink"/>
                <w:b w:val="0"/>
                <w:noProof/>
              </w:rPr>
              <w:t>Credit Transfer</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_Toc487102206 \h </w:instrText>
            </w:r>
            <w:r w:rsidR="004A5A4F" w:rsidRPr="00CF70B2">
              <w:rPr>
                <w:b w:val="0"/>
                <w:noProof/>
                <w:webHidden/>
              </w:rPr>
            </w:r>
            <w:r w:rsidR="004A5A4F" w:rsidRPr="00CF70B2">
              <w:rPr>
                <w:b w:val="0"/>
                <w:noProof/>
                <w:webHidden/>
              </w:rPr>
              <w:fldChar w:fldCharType="separate"/>
            </w:r>
            <w:r w:rsidR="004A5A4F">
              <w:rPr>
                <w:b w:val="0"/>
                <w:noProof/>
                <w:webHidden/>
              </w:rPr>
              <w:t>9</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7" w:history="1">
            <w:r w:rsidR="004A5A4F" w:rsidRPr="00CF70B2">
              <w:rPr>
                <w:rStyle w:val="Hyperlink"/>
                <w:b w:val="0"/>
                <w:noProof/>
              </w:rPr>
              <w:t>Structured Workplace Learning (SWL)</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_Toc487102207 \h </w:instrText>
            </w:r>
            <w:r w:rsidR="004A5A4F" w:rsidRPr="00CF70B2">
              <w:rPr>
                <w:b w:val="0"/>
                <w:noProof/>
                <w:webHidden/>
              </w:rPr>
            </w:r>
            <w:r w:rsidR="004A5A4F" w:rsidRPr="00CF70B2">
              <w:rPr>
                <w:b w:val="0"/>
                <w:noProof/>
                <w:webHidden/>
              </w:rPr>
              <w:fldChar w:fldCharType="separate"/>
            </w:r>
            <w:r w:rsidR="004A5A4F">
              <w:rPr>
                <w:b w:val="0"/>
                <w:noProof/>
                <w:webHidden/>
              </w:rPr>
              <w:t>9</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08" w:history="1">
            <w:r w:rsidR="004A5A4F" w:rsidRPr="00CF70B2">
              <w:rPr>
                <w:rStyle w:val="Hyperlink"/>
                <w:rFonts w:eastAsia="Times New Roman"/>
                <w:b w:val="0"/>
                <w:noProof/>
              </w:rPr>
              <w:t>Australian School Based Apprenticeships (ASBAs)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_Toc487102208 \h </w:instrText>
            </w:r>
            <w:r w:rsidR="004A5A4F" w:rsidRPr="00CF70B2">
              <w:rPr>
                <w:b w:val="0"/>
                <w:noProof/>
                <w:webHidden/>
              </w:rPr>
            </w:r>
            <w:r w:rsidR="004A5A4F" w:rsidRPr="00CF70B2">
              <w:rPr>
                <w:b w:val="0"/>
                <w:noProof/>
                <w:webHidden/>
              </w:rPr>
              <w:fldChar w:fldCharType="separate"/>
            </w:r>
            <w:r w:rsidR="004A5A4F">
              <w:rPr>
                <w:b w:val="0"/>
                <w:noProof/>
                <w:webHidden/>
              </w:rPr>
              <w:t>10</w:t>
            </w:r>
            <w:r w:rsidR="004A5A4F" w:rsidRPr="00CF70B2">
              <w:rPr>
                <w:b w:val="0"/>
                <w:noProof/>
                <w:webHidden/>
              </w:rPr>
              <w:fldChar w:fldCharType="end"/>
            </w:r>
          </w:hyperlink>
        </w:p>
        <w:p w:rsidR="004A5A4F" w:rsidRPr="00CF70B2" w:rsidRDefault="00636B79" w:rsidP="004A5A4F">
          <w:pPr>
            <w:pStyle w:val="TOC2"/>
            <w:tabs>
              <w:tab w:val="right" w:leader="dot" w:pos="9628"/>
            </w:tabs>
            <w:rPr>
              <w:rFonts w:eastAsiaTheme="minorEastAsia"/>
              <w:b w:val="0"/>
              <w:bCs w:val="0"/>
              <w:noProof/>
              <w:lang w:val="en-AU" w:eastAsia="en-AU"/>
            </w:rPr>
          </w:pPr>
          <w:hyperlink w:anchor="_Toc487102209" w:history="1">
            <w:r w:rsidR="004A5A4F" w:rsidRPr="00CF70B2">
              <w:rPr>
                <w:rStyle w:val="Hyperlink"/>
                <w:b w:val="0"/>
                <w:noProof/>
              </w:rPr>
              <w:t>What is an ASBA?</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_Toc487102209 \h </w:instrText>
            </w:r>
            <w:r w:rsidR="004A5A4F" w:rsidRPr="00CF70B2">
              <w:rPr>
                <w:b w:val="0"/>
                <w:noProof/>
                <w:webHidden/>
              </w:rPr>
            </w:r>
            <w:r w:rsidR="004A5A4F" w:rsidRPr="00CF70B2">
              <w:rPr>
                <w:b w:val="0"/>
                <w:noProof/>
                <w:webHidden/>
              </w:rPr>
              <w:fldChar w:fldCharType="separate"/>
            </w:r>
            <w:r w:rsidR="004A5A4F">
              <w:rPr>
                <w:b w:val="0"/>
                <w:noProof/>
                <w:webHidden/>
              </w:rPr>
              <w:t>10</w:t>
            </w:r>
            <w:r w:rsidR="004A5A4F" w:rsidRPr="00CF70B2">
              <w:rPr>
                <w:b w:val="0"/>
                <w:noProof/>
                <w:webHidden/>
              </w:rPr>
              <w:fldChar w:fldCharType="end"/>
            </w:r>
          </w:hyperlink>
        </w:p>
        <w:p w:rsidR="004A5A4F" w:rsidRPr="00CF70B2" w:rsidRDefault="00636B79" w:rsidP="004A5A4F">
          <w:pPr>
            <w:pStyle w:val="TOC2"/>
            <w:tabs>
              <w:tab w:val="right" w:leader="dot" w:pos="9628"/>
            </w:tabs>
            <w:rPr>
              <w:rFonts w:eastAsiaTheme="minorEastAsia"/>
              <w:b w:val="0"/>
              <w:bCs w:val="0"/>
              <w:noProof/>
              <w:lang w:val="en-AU" w:eastAsia="en-AU"/>
            </w:rPr>
          </w:pPr>
          <w:hyperlink w:anchor="_Toc487102210" w:history="1">
            <w:r w:rsidR="004A5A4F" w:rsidRPr="00CF70B2">
              <w:rPr>
                <w:rStyle w:val="Hyperlink"/>
                <w:b w:val="0"/>
                <w:noProof/>
                <w:lang w:val="en-AU"/>
              </w:rPr>
              <w:t>Who can undertake an ASBA?</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_Toc487102210 \h </w:instrText>
            </w:r>
            <w:r w:rsidR="004A5A4F" w:rsidRPr="00CF70B2">
              <w:rPr>
                <w:b w:val="0"/>
                <w:noProof/>
                <w:webHidden/>
              </w:rPr>
            </w:r>
            <w:r w:rsidR="004A5A4F" w:rsidRPr="00CF70B2">
              <w:rPr>
                <w:b w:val="0"/>
                <w:noProof/>
                <w:webHidden/>
              </w:rPr>
              <w:fldChar w:fldCharType="separate"/>
            </w:r>
            <w:r w:rsidR="004A5A4F">
              <w:rPr>
                <w:b w:val="0"/>
                <w:noProof/>
                <w:webHidden/>
              </w:rPr>
              <w:t>10</w:t>
            </w:r>
            <w:r w:rsidR="004A5A4F" w:rsidRPr="00CF70B2">
              <w:rPr>
                <w:b w:val="0"/>
                <w:noProof/>
                <w:webHidden/>
              </w:rPr>
              <w:fldChar w:fldCharType="end"/>
            </w:r>
          </w:hyperlink>
        </w:p>
        <w:p w:rsidR="004A5A4F" w:rsidRPr="00CF70B2" w:rsidRDefault="00636B79" w:rsidP="004A5A4F">
          <w:pPr>
            <w:pStyle w:val="TOC2"/>
            <w:tabs>
              <w:tab w:val="right" w:leader="dot" w:pos="9628"/>
            </w:tabs>
            <w:rPr>
              <w:rFonts w:eastAsiaTheme="minorEastAsia"/>
              <w:b w:val="0"/>
              <w:bCs w:val="0"/>
              <w:noProof/>
              <w:lang w:val="en-AU" w:eastAsia="en-AU"/>
            </w:rPr>
          </w:pPr>
          <w:hyperlink w:anchor="_Toc487102211" w:history="1">
            <w:r w:rsidR="004A5A4F" w:rsidRPr="00CF70B2">
              <w:rPr>
                <w:rStyle w:val="Hyperlink"/>
                <w:b w:val="0"/>
                <w:noProof/>
                <w:lang w:val="en-AU"/>
              </w:rPr>
              <w:t>What are the benefits of an ASBA?</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_Toc487102211 \h </w:instrText>
            </w:r>
            <w:r w:rsidR="004A5A4F" w:rsidRPr="00CF70B2">
              <w:rPr>
                <w:b w:val="0"/>
                <w:noProof/>
                <w:webHidden/>
              </w:rPr>
            </w:r>
            <w:r w:rsidR="004A5A4F" w:rsidRPr="00CF70B2">
              <w:rPr>
                <w:b w:val="0"/>
                <w:noProof/>
                <w:webHidden/>
              </w:rPr>
              <w:fldChar w:fldCharType="separate"/>
            </w:r>
            <w:r w:rsidR="004A5A4F">
              <w:rPr>
                <w:b w:val="0"/>
                <w:noProof/>
                <w:webHidden/>
              </w:rPr>
              <w:t>10</w:t>
            </w:r>
            <w:r w:rsidR="004A5A4F" w:rsidRPr="00CF70B2">
              <w:rPr>
                <w:b w:val="0"/>
                <w:noProof/>
                <w:webHidden/>
              </w:rPr>
              <w:fldChar w:fldCharType="end"/>
            </w:r>
          </w:hyperlink>
        </w:p>
        <w:p w:rsidR="004A5A4F" w:rsidRPr="00CF70B2" w:rsidRDefault="00636B79" w:rsidP="004A5A4F">
          <w:pPr>
            <w:pStyle w:val="TOC2"/>
            <w:tabs>
              <w:tab w:val="right" w:leader="dot" w:pos="9628"/>
            </w:tabs>
            <w:rPr>
              <w:rFonts w:eastAsiaTheme="minorEastAsia"/>
              <w:b w:val="0"/>
              <w:bCs w:val="0"/>
              <w:noProof/>
              <w:lang w:val="en-AU" w:eastAsia="en-AU"/>
            </w:rPr>
          </w:pPr>
          <w:hyperlink w:anchor="_Toc487102212" w:history="1">
            <w:r w:rsidR="004A5A4F" w:rsidRPr="00CF70B2">
              <w:rPr>
                <w:rStyle w:val="Hyperlink"/>
                <w:b w:val="0"/>
                <w:noProof/>
                <w:lang w:val="en-AU"/>
              </w:rPr>
              <w:t>How to find and manage an ASBA</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_Toc487102212 \h </w:instrText>
            </w:r>
            <w:r w:rsidR="004A5A4F" w:rsidRPr="00CF70B2">
              <w:rPr>
                <w:b w:val="0"/>
                <w:noProof/>
                <w:webHidden/>
              </w:rPr>
            </w:r>
            <w:r w:rsidR="004A5A4F" w:rsidRPr="00CF70B2">
              <w:rPr>
                <w:b w:val="0"/>
                <w:noProof/>
                <w:webHidden/>
              </w:rPr>
              <w:fldChar w:fldCharType="separate"/>
            </w:r>
            <w:r w:rsidR="004A5A4F">
              <w:rPr>
                <w:b w:val="0"/>
                <w:noProof/>
                <w:webHidden/>
              </w:rPr>
              <w:t>11</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13" w:history="1">
            <w:r w:rsidR="004A5A4F" w:rsidRPr="00CF70B2">
              <w:rPr>
                <w:rStyle w:val="Hyperlink"/>
                <w:b w:val="0"/>
                <w:noProof/>
              </w:rPr>
              <w:t>Reasonable Adjustment for Students with Disabilities and Additional Needs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_Toc487102213 \h </w:instrText>
            </w:r>
            <w:r w:rsidR="004A5A4F" w:rsidRPr="00CF70B2">
              <w:rPr>
                <w:b w:val="0"/>
                <w:noProof/>
                <w:webHidden/>
              </w:rPr>
            </w:r>
            <w:r w:rsidR="004A5A4F" w:rsidRPr="00CF70B2">
              <w:rPr>
                <w:b w:val="0"/>
                <w:noProof/>
                <w:webHidden/>
              </w:rPr>
              <w:fldChar w:fldCharType="separate"/>
            </w:r>
            <w:r w:rsidR="004A5A4F">
              <w:rPr>
                <w:b w:val="0"/>
                <w:noProof/>
                <w:webHidden/>
              </w:rPr>
              <w:t>11</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14" w:history="1">
            <w:r w:rsidR="004A5A4F" w:rsidRPr="00CF70B2">
              <w:rPr>
                <w:rStyle w:val="Hyperlink"/>
                <w:b w:val="0"/>
                <w:noProof/>
              </w:rPr>
              <w:t>Complaints Procedures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_Toc487102214 \h </w:instrText>
            </w:r>
            <w:r w:rsidR="004A5A4F" w:rsidRPr="00CF70B2">
              <w:rPr>
                <w:b w:val="0"/>
                <w:noProof/>
                <w:webHidden/>
              </w:rPr>
            </w:r>
            <w:r w:rsidR="004A5A4F" w:rsidRPr="00CF70B2">
              <w:rPr>
                <w:b w:val="0"/>
                <w:noProof/>
                <w:webHidden/>
              </w:rPr>
              <w:fldChar w:fldCharType="separate"/>
            </w:r>
            <w:r w:rsidR="004A5A4F">
              <w:rPr>
                <w:b w:val="0"/>
                <w:noProof/>
                <w:webHidden/>
              </w:rPr>
              <w:t>12</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15" w:history="1">
            <w:r w:rsidR="004A5A4F" w:rsidRPr="00CF70B2">
              <w:rPr>
                <w:rStyle w:val="Hyperlink"/>
                <w:b w:val="0"/>
                <w:noProof/>
                <w:lang w:eastAsia="en-AU"/>
              </w:rPr>
              <w:t>Pathways for Students after VET at North Training</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_Toc487102215 \h </w:instrText>
            </w:r>
            <w:r w:rsidR="004A5A4F" w:rsidRPr="00CF70B2">
              <w:rPr>
                <w:b w:val="0"/>
                <w:noProof/>
                <w:webHidden/>
              </w:rPr>
            </w:r>
            <w:r w:rsidR="004A5A4F" w:rsidRPr="00CF70B2">
              <w:rPr>
                <w:b w:val="0"/>
                <w:noProof/>
                <w:webHidden/>
              </w:rPr>
              <w:fldChar w:fldCharType="separate"/>
            </w:r>
            <w:r w:rsidR="004A5A4F">
              <w:rPr>
                <w:b w:val="0"/>
                <w:noProof/>
                <w:webHidden/>
              </w:rPr>
              <w:t>12</w:t>
            </w:r>
            <w:r w:rsidR="004A5A4F" w:rsidRPr="00CF70B2">
              <w:rPr>
                <w:b w:val="0"/>
                <w:noProof/>
                <w:webHidden/>
              </w:rPr>
              <w:fldChar w:fldCharType="end"/>
            </w:r>
          </w:hyperlink>
        </w:p>
        <w:p w:rsidR="004A5A4F" w:rsidRPr="00CF70B2" w:rsidRDefault="00636B79" w:rsidP="004A5A4F">
          <w:pPr>
            <w:pStyle w:val="TOC1"/>
            <w:tabs>
              <w:tab w:val="right" w:leader="dot" w:pos="9628"/>
            </w:tabs>
            <w:rPr>
              <w:rFonts w:eastAsiaTheme="minorEastAsia"/>
              <w:b w:val="0"/>
              <w:bCs w:val="0"/>
              <w:noProof/>
              <w:sz w:val="22"/>
              <w:szCs w:val="22"/>
              <w:lang w:val="en-AU" w:eastAsia="en-AU"/>
            </w:rPr>
          </w:pPr>
          <w:hyperlink w:anchor="_Toc487102216" w:history="1">
            <w:r w:rsidR="004A5A4F" w:rsidRPr="00CF70B2">
              <w:rPr>
                <w:rStyle w:val="Hyperlink"/>
                <w:b w:val="0"/>
                <w:noProof/>
              </w:rPr>
              <w:t>VET Glossary and Acronyms</w:t>
            </w:r>
            <w:r w:rsidR="004A5A4F" w:rsidRPr="00CF70B2">
              <w:rPr>
                <w:b w:val="0"/>
                <w:noProof/>
                <w:webHidden/>
              </w:rPr>
              <w:tab/>
            </w:r>
            <w:r w:rsidR="004A5A4F" w:rsidRPr="00CF70B2">
              <w:rPr>
                <w:b w:val="0"/>
                <w:noProof/>
                <w:webHidden/>
              </w:rPr>
              <w:fldChar w:fldCharType="begin"/>
            </w:r>
            <w:r w:rsidR="004A5A4F" w:rsidRPr="00CF70B2">
              <w:rPr>
                <w:b w:val="0"/>
                <w:noProof/>
                <w:webHidden/>
              </w:rPr>
              <w:instrText xml:space="preserve"> PAGEREF _Toc487102216 \h </w:instrText>
            </w:r>
            <w:r w:rsidR="004A5A4F" w:rsidRPr="00CF70B2">
              <w:rPr>
                <w:b w:val="0"/>
                <w:noProof/>
                <w:webHidden/>
              </w:rPr>
            </w:r>
            <w:r w:rsidR="004A5A4F" w:rsidRPr="00CF70B2">
              <w:rPr>
                <w:b w:val="0"/>
                <w:noProof/>
                <w:webHidden/>
              </w:rPr>
              <w:fldChar w:fldCharType="separate"/>
            </w:r>
            <w:r w:rsidR="004A5A4F">
              <w:rPr>
                <w:b w:val="0"/>
                <w:noProof/>
                <w:webHidden/>
              </w:rPr>
              <w:t>12</w:t>
            </w:r>
            <w:r w:rsidR="004A5A4F" w:rsidRPr="00CF70B2">
              <w:rPr>
                <w:b w:val="0"/>
                <w:noProof/>
                <w:webHidden/>
              </w:rPr>
              <w:fldChar w:fldCharType="end"/>
            </w:r>
          </w:hyperlink>
        </w:p>
        <w:p w:rsidR="004A5A4F" w:rsidRPr="00CF70B2" w:rsidRDefault="004A5A4F" w:rsidP="004A5A4F">
          <w:pPr>
            <w:rPr>
              <w:noProof/>
            </w:rPr>
          </w:pPr>
          <w:r w:rsidRPr="00CF70B2">
            <w:rPr>
              <w:bCs/>
              <w:noProof/>
            </w:rPr>
            <w:fldChar w:fldCharType="end"/>
          </w:r>
        </w:p>
      </w:sdtContent>
    </w:sdt>
    <w:p w:rsidR="004A5A4F" w:rsidRPr="00CF70B2" w:rsidRDefault="004A5A4F" w:rsidP="004A5A4F">
      <w:r w:rsidRPr="00CF70B2">
        <w:br w:type="page"/>
      </w:r>
    </w:p>
    <w:p w:rsidR="004A5A4F" w:rsidRDefault="004A5A4F" w:rsidP="004A5A4F">
      <w:pPr>
        <w:pStyle w:val="Heading1"/>
        <w:spacing w:before="360"/>
      </w:pPr>
      <w:bookmarkStart w:id="1" w:name="_Toc487102193"/>
      <w:r>
        <w:lastRenderedPageBreak/>
        <w:t>Welcome</w:t>
      </w:r>
      <w:bookmarkEnd w:id="1"/>
      <w:r>
        <w:br/>
      </w:r>
    </w:p>
    <w:p w:rsidR="004A5A4F" w:rsidRDefault="004A5A4F" w:rsidP="004A5A4F">
      <w:r>
        <w:t>Welcome to your vocational education and training (VET) studies through North Training.  This handbook aims to provide you with the information you will need to support you in your VET studies at Dickson College or Gungahlin College.</w:t>
      </w:r>
    </w:p>
    <w:p w:rsidR="004A5A4F" w:rsidRDefault="004A5A4F" w:rsidP="004A5A4F">
      <w:pPr>
        <w:pStyle w:val="Heading1"/>
        <w:spacing w:before="360"/>
      </w:pPr>
      <w:bookmarkStart w:id="2" w:name="_Toc487102194"/>
      <w:r>
        <w:t xml:space="preserve">North Training:  Registered Training </w:t>
      </w:r>
      <w:proofErr w:type="spellStart"/>
      <w:r>
        <w:t>Organisation</w:t>
      </w:r>
      <w:bookmarkEnd w:id="2"/>
      <w:proofErr w:type="spellEnd"/>
      <w:r>
        <w:br/>
      </w:r>
    </w:p>
    <w:p w:rsidR="004A5A4F" w:rsidRPr="00DD1B38" w:rsidRDefault="004A5A4F" w:rsidP="004A5A4F">
      <w:r>
        <w:t xml:space="preserve">North Training is a Registered Training </w:t>
      </w:r>
      <w:proofErr w:type="spellStart"/>
      <w:r>
        <w:t>Organisation</w:t>
      </w:r>
      <w:proofErr w:type="spellEnd"/>
      <w:r>
        <w:t xml:space="preserve"> (RTO). This means that it is able to provide students in vocational courses with nationally </w:t>
      </w:r>
      <w:proofErr w:type="spellStart"/>
      <w:r>
        <w:t>recognised</w:t>
      </w:r>
      <w:proofErr w:type="spellEnd"/>
      <w:r>
        <w:t xml:space="preserve"> certificates in areas within its scope of registration.</w:t>
      </w:r>
    </w:p>
    <w:p w:rsidR="004A5A4F" w:rsidRDefault="004A5A4F" w:rsidP="004A5A4F">
      <w:pPr>
        <w:spacing w:before="240"/>
      </w:pPr>
      <w:r>
        <w:t xml:space="preserve">North Training is a network RTO formed from the amalgamation of Dickson College RTO and Gungahlin College RTO 88208.  This amalgamation occurred in January 2017 as part of the </w:t>
      </w:r>
      <w:proofErr w:type="spellStart"/>
      <w:r>
        <w:t>rationalisation</w:t>
      </w:r>
      <w:proofErr w:type="spellEnd"/>
      <w:r>
        <w:t xml:space="preserve"> of Government College RTOs in the ACT.</w:t>
      </w:r>
    </w:p>
    <w:p w:rsidR="004A5A4F" w:rsidRDefault="004A5A4F" w:rsidP="004A5A4F">
      <w:pPr>
        <w:spacing w:before="240"/>
      </w:pPr>
      <w:r>
        <w:t>The RTO is governed by a Chief Executive Officer (Principal of Dickson College), a High Managerial Agent (Principal of Gungahlin College), the VET Director from Gungahlin College and the VET Executive Teacher from Dickson College, who jointly manage the policies, procedures and operation of the RTO.</w:t>
      </w:r>
    </w:p>
    <w:p w:rsidR="004A5A4F" w:rsidRDefault="004A5A4F" w:rsidP="004A5A4F">
      <w:pPr>
        <w:pStyle w:val="Heading1"/>
        <w:spacing w:before="360"/>
      </w:pPr>
      <w:bookmarkStart w:id="3" w:name="_Toc487102195"/>
      <w:r>
        <w:t>Scope of Delivery</w:t>
      </w:r>
      <w:bookmarkEnd w:id="3"/>
      <w:r>
        <w:br/>
      </w:r>
    </w:p>
    <w:p w:rsidR="004A5A4F" w:rsidRDefault="004A5A4F" w:rsidP="004A5A4F">
      <w:r>
        <w:t>North Training has the following qualifications on its scope of registration.  Some qualifications are delivered on both sites; others are delivered only at Dickson College (DCKC) or Gungahlin College (GNGC).</w:t>
      </w:r>
    </w:p>
    <w:p w:rsidR="004A5A4F" w:rsidRDefault="004A5A4F" w:rsidP="004A5A4F">
      <w:pPr>
        <w:spacing w:before="240"/>
      </w:pPr>
      <w:r>
        <w:t xml:space="preserve">For more information see </w:t>
      </w:r>
      <w:hyperlink r:id="rId11" w:history="1">
        <w:r w:rsidRPr="00756A05">
          <w:rPr>
            <w:rStyle w:val="Hyperlink"/>
          </w:rPr>
          <w:t>http://training.gov.au/Organisation/Details/88208</w:t>
        </w:r>
      </w:hyperlink>
    </w:p>
    <w:p w:rsidR="004A5A4F" w:rsidRPr="00756A05" w:rsidRDefault="004A5A4F" w:rsidP="004A5A4F">
      <w:pPr>
        <w:pStyle w:val="Heading2"/>
        <w:spacing w:before="360"/>
        <w:rPr>
          <w:b/>
        </w:rPr>
      </w:pPr>
      <w:bookmarkStart w:id="4" w:name="_Toc487102196"/>
      <w:r w:rsidRPr="00756A05">
        <w:rPr>
          <w:b/>
        </w:rPr>
        <w:t>Qualifications Delivered by North Training</w:t>
      </w:r>
      <w:bookmarkEnd w:id="4"/>
    </w:p>
    <w:p w:rsidR="004A5A4F" w:rsidRDefault="004A5A4F" w:rsidP="004A5A4F"/>
    <w:tbl>
      <w:tblPr>
        <w:tblStyle w:val="TableGrid"/>
        <w:tblW w:w="9606" w:type="dxa"/>
        <w:tblLook w:val="04A0" w:firstRow="1" w:lastRow="0" w:firstColumn="1" w:lastColumn="0" w:noHBand="0" w:noVBand="1"/>
      </w:tblPr>
      <w:tblGrid>
        <w:gridCol w:w="2376"/>
        <w:gridCol w:w="3119"/>
        <w:gridCol w:w="1276"/>
        <w:gridCol w:w="1134"/>
        <w:gridCol w:w="1701"/>
      </w:tblGrid>
      <w:tr w:rsidR="004A5A4F" w:rsidRPr="00FD726A" w:rsidTr="00423437">
        <w:tc>
          <w:tcPr>
            <w:tcW w:w="2376" w:type="dxa"/>
            <w:shd w:val="clear" w:color="auto" w:fill="D9E2F3" w:themeFill="accent1" w:themeFillTint="33"/>
          </w:tcPr>
          <w:p w:rsidR="004A5A4F" w:rsidRPr="00FD726A" w:rsidRDefault="004A5A4F" w:rsidP="00423437">
            <w:r w:rsidRPr="00FD726A">
              <w:t>Code</w:t>
            </w:r>
          </w:p>
        </w:tc>
        <w:tc>
          <w:tcPr>
            <w:tcW w:w="3119" w:type="dxa"/>
            <w:shd w:val="clear" w:color="auto" w:fill="D9E2F3" w:themeFill="accent1" w:themeFillTint="33"/>
          </w:tcPr>
          <w:p w:rsidR="004A5A4F" w:rsidRPr="00FD726A" w:rsidRDefault="004A5A4F" w:rsidP="00423437">
            <w:r w:rsidRPr="00FD726A">
              <w:t>Title</w:t>
            </w:r>
          </w:p>
        </w:tc>
        <w:tc>
          <w:tcPr>
            <w:tcW w:w="1276" w:type="dxa"/>
            <w:shd w:val="clear" w:color="auto" w:fill="D9E2F3" w:themeFill="accent1" w:themeFillTint="33"/>
          </w:tcPr>
          <w:p w:rsidR="004A5A4F" w:rsidRPr="00FD726A" w:rsidRDefault="004A5A4F" w:rsidP="00423437">
            <w:r w:rsidRPr="00FD726A">
              <w:t>Extent</w:t>
            </w:r>
          </w:p>
        </w:tc>
        <w:tc>
          <w:tcPr>
            <w:tcW w:w="1134" w:type="dxa"/>
            <w:shd w:val="clear" w:color="auto" w:fill="D9E2F3" w:themeFill="accent1" w:themeFillTint="33"/>
          </w:tcPr>
          <w:p w:rsidR="004A5A4F" w:rsidRPr="00FD726A" w:rsidRDefault="004A5A4F" w:rsidP="00423437">
            <w:r w:rsidRPr="00FD726A">
              <w:t>ACT</w:t>
            </w:r>
          </w:p>
        </w:tc>
        <w:tc>
          <w:tcPr>
            <w:tcW w:w="1701" w:type="dxa"/>
            <w:shd w:val="clear" w:color="auto" w:fill="D9E2F3" w:themeFill="accent1" w:themeFillTint="33"/>
          </w:tcPr>
          <w:p w:rsidR="004A5A4F" w:rsidRPr="00FD726A" w:rsidRDefault="004A5A4F" w:rsidP="00423437">
            <w:r w:rsidRPr="00FD726A">
              <w:t>Local delivery</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2" w:tooltip="View details for qualification code CPC20211" w:history="1">
              <w:r w:rsidR="004A5A4F">
                <w:rPr>
                  <w:rStyle w:val="Hyperlink"/>
                  <w:rFonts w:ascii="Verdana" w:eastAsia="Times New Roman" w:hAnsi="Verdana"/>
                  <w:color w:val="505ABC"/>
                  <w:sz w:val="17"/>
                  <w:szCs w:val="17"/>
                </w:rPr>
                <w:t>CPC20211</w:t>
              </w:r>
              <w:r w:rsidR="004A5A4F">
                <w:rPr>
                  <w:rStyle w:val="accessibilityonly"/>
                  <w:rFonts w:ascii="Verdana" w:eastAsia="Times New Roman" w:hAnsi="Verdana"/>
                  <w:color w:val="505ABC"/>
                  <w:sz w:val="17"/>
                  <w:szCs w:val="17"/>
                  <w:u w:val="single"/>
                </w:rPr>
                <w:t>- Certificate II in Construction Pathways</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Construction Pathways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CBBB470" wp14:editId="28060435">
                  <wp:extent cx="116840" cy="116840"/>
                  <wp:effectExtent l="0" t="0" r="10160" b="10160"/>
                  <wp:docPr id="23" name="Picture 2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DCKC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4" w:tooltip="View details for qualification code CUA20215" w:history="1">
              <w:r w:rsidR="004A5A4F">
                <w:rPr>
                  <w:rStyle w:val="Hyperlink"/>
                  <w:rFonts w:ascii="Verdana" w:eastAsia="Times New Roman" w:hAnsi="Verdana"/>
                  <w:color w:val="505ABC"/>
                  <w:sz w:val="17"/>
                  <w:szCs w:val="17"/>
                </w:rPr>
                <w:t>CUA20215</w:t>
              </w:r>
              <w:r w:rsidR="004A5A4F">
                <w:rPr>
                  <w:rStyle w:val="accessibilityonly"/>
                  <w:rFonts w:ascii="Verdana" w:eastAsia="Times New Roman" w:hAnsi="Verdana"/>
                  <w:color w:val="505ABC"/>
                  <w:sz w:val="17"/>
                  <w:szCs w:val="17"/>
                  <w:u w:val="single"/>
                </w:rPr>
                <w:t>- Certificate II in Creative Industries</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Creative Industries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09DC1EBA" wp14:editId="5C938542">
                  <wp:extent cx="116840" cy="116840"/>
                  <wp:effectExtent l="0" t="0" r="10160" b="10160"/>
                  <wp:docPr id="22" name="Picture 2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5" w:tooltip="View details for qualification code CUA20615" w:history="1">
              <w:r w:rsidR="004A5A4F">
                <w:rPr>
                  <w:rStyle w:val="Hyperlink"/>
                  <w:rFonts w:ascii="Verdana" w:eastAsia="Times New Roman" w:hAnsi="Verdana"/>
                  <w:color w:val="505ABC"/>
                  <w:sz w:val="17"/>
                  <w:szCs w:val="17"/>
                </w:rPr>
                <w:t>CUA20615</w:t>
              </w:r>
              <w:r w:rsidR="004A5A4F">
                <w:rPr>
                  <w:rStyle w:val="accessibilityonly"/>
                  <w:rFonts w:ascii="Verdana" w:eastAsia="Times New Roman" w:hAnsi="Verdana"/>
                  <w:color w:val="505ABC"/>
                  <w:sz w:val="17"/>
                  <w:szCs w:val="17"/>
                  <w:u w:val="single"/>
                </w:rPr>
                <w:t>- Certificate II in Music Industry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Music Industry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226C1DF4" wp14:editId="28C5DF7A">
                  <wp:extent cx="116840" cy="116840"/>
                  <wp:effectExtent l="0" t="0" r="10160" b="10160"/>
                  <wp:docPr id="21" name="Picture 2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DCKC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6" w:tooltip="View details for qualification code CUA30213" w:history="1">
              <w:r w:rsidR="004A5A4F">
                <w:rPr>
                  <w:rStyle w:val="Hyperlink"/>
                  <w:rFonts w:ascii="Verdana" w:eastAsia="Times New Roman" w:hAnsi="Verdana"/>
                  <w:color w:val="505ABC"/>
                  <w:sz w:val="17"/>
                  <w:szCs w:val="17"/>
                </w:rPr>
                <w:t>CUA30213</w:t>
              </w:r>
              <w:r w:rsidR="004A5A4F">
                <w:rPr>
                  <w:rStyle w:val="accessibilityonly"/>
                  <w:rFonts w:ascii="Verdana" w:eastAsia="Times New Roman" w:hAnsi="Verdana"/>
                  <w:color w:val="505ABC"/>
                  <w:sz w:val="17"/>
                  <w:szCs w:val="17"/>
                  <w:u w:val="single"/>
                </w:rPr>
                <w:t>- Certificate III in Community Dance, Theatre and Events</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Community Dance, Theatre and Events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A1B09E3" wp14:editId="0A5716A5">
                  <wp:extent cx="116840" cy="116840"/>
                  <wp:effectExtent l="0" t="0" r="10160" b="10160"/>
                  <wp:docPr id="13" name="Picture 1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bl>
    <w:p w:rsidR="004A5A4F" w:rsidRDefault="004A5A4F" w:rsidP="004A5A4F">
      <w:r>
        <w:br w:type="page"/>
      </w:r>
    </w:p>
    <w:tbl>
      <w:tblPr>
        <w:tblStyle w:val="TableGrid"/>
        <w:tblW w:w="9606" w:type="dxa"/>
        <w:tblLook w:val="04A0" w:firstRow="1" w:lastRow="0" w:firstColumn="1" w:lastColumn="0" w:noHBand="0" w:noVBand="1"/>
      </w:tblPr>
      <w:tblGrid>
        <w:gridCol w:w="2376"/>
        <w:gridCol w:w="3119"/>
        <w:gridCol w:w="1276"/>
        <w:gridCol w:w="1134"/>
        <w:gridCol w:w="1701"/>
      </w:tblGrid>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7" w:tooltip="View details for qualification code CUA30415" w:history="1">
              <w:r w:rsidR="004A5A4F">
                <w:rPr>
                  <w:rStyle w:val="Hyperlink"/>
                  <w:rFonts w:ascii="Verdana" w:eastAsia="Times New Roman" w:hAnsi="Verdana"/>
                  <w:color w:val="505ABC"/>
                  <w:sz w:val="17"/>
                  <w:szCs w:val="17"/>
                </w:rPr>
                <w:t>CUA30415</w:t>
              </w:r>
              <w:r w:rsidR="004A5A4F">
                <w:rPr>
                  <w:rStyle w:val="accessibilityonly"/>
                  <w:rFonts w:ascii="Verdana" w:eastAsia="Times New Roman" w:hAnsi="Verdana"/>
                  <w:color w:val="505ABC"/>
                  <w:sz w:val="17"/>
                  <w:szCs w:val="17"/>
                  <w:u w:val="single"/>
                </w:rPr>
                <w:t>- Certificate III in Live Production and Services</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Live Production and Services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A0C6EDD" wp14:editId="5A05F398">
                  <wp:extent cx="116840" cy="116840"/>
                  <wp:effectExtent l="0" t="0" r="10160" b="10160"/>
                  <wp:docPr id="12" name="Picture 1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8" w:tooltip="View details for qualification code ICT10115" w:history="1">
              <w:r w:rsidR="004A5A4F">
                <w:rPr>
                  <w:rStyle w:val="Hyperlink"/>
                  <w:rFonts w:ascii="Verdana" w:eastAsia="Times New Roman" w:hAnsi="Verdana"/>
                  <w:color w:val="505ABC"/>
                  <w:sz w:val="17"/>
                  <w:szCs w:val="17"/>
                </w:rPr>
                <w:t>ICT10115</w:t>
              </w:r>
              <w:r w:rsidR="004A5A4F">
                <w:rPr>
                  <w:rStyle w:val="accessibilityonly"/>
                  <w:rFonts w:ascii="Verdana" w:eastAsia="Times New Roman" w:hAnsi="Verdana"/>
                  <w:color w:val="505ABC"/>
                  <w:sz w:val="17"/>
                  <w:szCs w:val="17"/>
                  <w:u w:val="single"/>
                </w:rPr>
                <w:t>- Certificate I in Information, Digital Media and Technology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Information, Digital Media and Technology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315EE9DB" wp14:editId="213E5605">
                  <wp:extent cx="116840" cy="116840"/>
                  <wp:effectExtent l="0" t="0" r="10160" b="10160"/>
                  <wp:docPr id="11" name="Picture 1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19" w:tooltip="View details for qualification code ICT20115" w:history="1">
              <w:r w:rsidR="004A5A4F">
                <w:rPr>
                  <w:rStyle w:val="Hyperlink"/>
                  <w:rFonts w:ascii="Verdana" w:eastAsia="Times New Roman" w:hAnsi="Verdana"/>
                  <w:color w:val="505ABC"/>
                  <w:sz w:val="17"/>
                  <w:szCs w:val="17"/>
                </w:rPr>
                <w:t>ICT20115</w:t>
              </w:r>
              <w:r w:rsidR="004A5A4F">
                <w:rPr>
                  <w:rStyle w:val="accessibilityonly"/>
                  <w:rFonts w:ascii="Verdana" w:eastAsia="Times New Roman" w:hAnsi="Verdana"/>
                  <w:color w:val="505ABC"/>
                  <w:sz w:val="17"/>
                  <w:szCs w:val="17"/>
                  <w:u w:val="single"/>
                </w:rPr>
                <w:t>- Certificate II in Information, Digital Media and Technology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Information, Digital Media and Technology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6F76C106" wp14:editId="39D800C3">
                  <wp:extent cx="116840" cy="116840"/>
                  <wp:effectExtent l="0" t="0" r="10160" b="10160"/>
                  <wp:docPr id="10" name="Picture 10"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0" w:tooltip="View details for qualification code MSF10113" w:history="1">
              <w:r w:rsidR="004A5A4F">
                <w:rPr>
                  <w:rStyle w:val="Hyperlink"/>
                  <w:rFonts w:ascii="Verdana" w:eastAsia="Times New Roman" w:hAnsi="Verdana"/>
                  <w:color w:val="505ABC"/>
                  <w:sz w:val="17"/>
                  <w:szCs w:val="17"/>
                </w:rPr>
                <w:t>MSF10113</w:t>
              </w:r>
              <w:r w:rsidR="004A5A4F">
                <w:rPr>
                  <w:rStyle w:val="accessibilityonly"/>
                  <w:rFonts w:ascii="Verdana" w:eastAsia="Times New Roman" w:hAnsi="Verdana"/>
                  <w:color w:val="505ABC"/>
                  <w:sz w:val="17"/>
                  <w:szCs w:val="17"/>
                  <w:u w:val="single"/>
                </w:rPr>
                <w:t>- Certificate I in Furnishing</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Furnishing</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2EA1FCCD" wp14:editId="176C14A6">
                  <wp:extent cx="116840" cy="116840"/>
                  <wp:effectExtent l="0" t="0" r="10160" b="10160"/>
                  <wp:docPr id="9" name="Picture 9"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1" w:tooltip="View details for qualification code MST20616" w:history="1">
              <w:r w:rsidR="004A5A4F">
                <w:rPr>
                  <w:rStyle w:val="Hyperlink"/>
                  <w:rFonts w:ascii="Verdana" w:eastAsia="Times New Roman" w:hAnsi="Verdana"/>
                  <w:color w:val="505ABC"/>
                  <w:sz w:val="17"/>
                  <w:szCs w:val="17"/>
                </w:rPr>
                <w:t>MST20616</w:t>
              </w:r>
              <w:r w:rsidR="004A5A4F">
                <w:rPr>
                  <w:rStyle w:val="accessibilityonly"/>
                  <w:rFonts w:ascii="Verdana" w:eastAsia="Times New Roman" w:hAnsi="Verdana"/>
                  <w:color w:val="505ABC"/>
                  <w:sz w:val="17"/>
                  <w:szCs w:val="17"/>
                  <w:u w:val="single"/>
                </w:rPr>
                <w:t>- Certificate II in Applied Fashion Design and Technology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Applied Fashion Design and Technology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2860E56B" wp14:editId="284E0DCB">
                  <wp:extent cx="116840" cy="116840"/>
                  <wp:effectExtent l="0" t="0" r="10160" b="10160"/>
                  <wp:docPr id="8" name="Picture 8"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2" w:tooltip="View details for qualification code SIS10115" w:history="1">
              <w:r w:rsidR="004A5A4F">
                <w:rPr>
                  <w:rStyle w:val="Hyperlink"/>
                  <w:rFonts w:ascii="Verdana" w:eastAsia="Times New Roman" w:hAnsi="Verdana"/>
                  <w:color w:val="505ABC"/>
                  <w:sz w:val="17"/>
                  <w:szCs w:val="17"/>
                </w:rPr>
                <w:t>SIS10115</w:t>
              </w:r>
              <w:r w:rsidR="004A5A4F">
                <w:rPr>
                  <w:rStyle w:val="accessibilityonly"/>
                  <w:rFonts w:ascii="Verdana" w:eastAsia="Times New Roman" w:hAnsi="Verdana"/>
                  <w:color w:val="505ABC"/>
                  <w:sz w:val="17"/>
                  <w:szCs w:val="17"/>
                  <w:u w:val="single"/>
                </w:rPr>
                <w:t>- Certificate I in Sport and Recreation</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Sport and Recreation</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573E901" wp14:editId="5ABEB769">
                  <wp:extent cx="116840" cy="116840"/>
                  <wp:effectExtent l="0" t="0" r="10160" b="10160"/>
                  <wp:docPr id="7" name="Picture 7"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3" w:tooltip="View details for qualification code SIS20115" w:history="1">
              <w:r w:rsidR="004A5A4F">
                <w:rPr>
                  <w:rStyle w:val="Hyperlink"/>
                  <w:rFonts w:ascii="Verdana" w:eastAsia="Times New Roman" w:hAnsi="Verdana"/>
                  <w:color w:val="505ABC"/>
                  <w:sz w:val="17"/>
                  <w:szCs w:val="17"/>
                </w:rPr>
                <w:t>SIS20115</w:t>
              </w:r>
              <w:r w:rsidR="004A5A4F">
                <w:rPr>
                  <w:rStyle w:val="accessibilityonly"/>
                  <w:rFonts w:ascii="Verdana" w:eastAsia="Times New Roman" w:hAnsi="Verdana"/>
                  <w:color w:val="505ABC"/>
                  <w:sz w:val="17"/>
                  <w:szCs w:val="17"/>
                  <w:u w:val="single"/>
                </w:rPr>
                <w:t>- Certificate II in Sport and Recreation</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Sport and Recreation</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618F0E22" wp14:editId="481E2A22">
                  <wp:extent cx="116840" cy="116840"/>
                  <wp:effectExtent l="0" t="0" r="10160" b="10160"/>
                  <wp:docPr id="6" name="Picture 6"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4" w:tooltip="View details for qualification code SIS20313" w:history="1">
              <w:r w:rsidR="004A5A4F">
                <w:rPr>
                  <w:rStyle w:val="Hyperlink"/>
                  <w:rFonts w:ascii="Verdana" w:eastAsia="Times New Roman" w:hAnsi="Verdana"/>
                  <w:color w:val="505ABC"/>
                  <w:sz w:val="17"/>
                  <w:szCs w:val="17"/>
                </w:rPr>
                <w:t>SIS20313</w:t>
              </w:r>
              <w:r w:rsidR="004A5A4F">
                <w:rPr>
                  <w:rStyle w:val="accessibilityonly"/>
                  <w:rFonts w:ascii="Verdana" w:eastAsia="Times New Roman" w:hAnsi="Verdana"/>
                  <w:color w:val="505ABC"/>
                  <w:sz w:val="17"/>
                  <w:szCs w:val="17"/>
                  <w:u w:val="single"/>
                </w:rPr>
                <w:t>- Certificate II in Sport and Recreation</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Sport and Recreation</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84336E3" wp14:editId="559D88D1">
                  <wp:extent cx="116840" cy="116840"/>
                  <wp:effectExtent l="0" t="0" r="10160" b="10160"/>
                  <wp:docPr id="5" name="Picture 5"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5" w:tooltip="View details for qualification code SIS30115" w:history="1">
              <w:r w:rsidR="004A5A4F">
                <w:rPr>
                  <w:rStyle w:val="Hyperlink"/>
                  <w:rFonts w:ascii="Verdana" w:eastAsia="Times New Roman" w:hAnsi="Verdana"/>
                  <w:color w:val="505ABC"/>
                  <w:sz w:val="17"/>
                  <w:szCs w:val="17"/>
                </w:rPr>
                <w:t>SIS30115</w:t>
              </w:r>
              <w:r w:rsidR="004A5A4F">
                <w:rPr>
                  <w:rStyle w:val="accessibilityonly"/>
                  <w:rFonts w:ascii="Verdana" w:eastAsia="Times New Roman" w:hAnsi="Verdana"/>
                  <w:color w:val="505ABC"/>
                  <w:sz w:val="17"/>
                  <w:szCs w:val="17"/>
                  <w:u w:val="single"/>
                </w:rPr>
                <w:t>- Certificate III in Sport and Recreation</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III in Sport and Recreation</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1796986A" wp14:editId="0761CFDC">
                  <wp:extent cx="116840" cy="116840"/>
                  <wp:effectExtent l="0" t="0" r="10160" b="10160"/>
                  <wp:docPr id="4" name="Picture 4"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6" w:tooltip="View details for qualification code SIT10216" w:history="1">
              <w:r w:rsidR="004A5A4F">
                <w:rPr>
                  <w:rStyle w:val="Hyperlink"/>
                  <w:rFonts w:ascii="Verdana" w:eastAsia="Times New Roman" w:hAnsi="Verdana"/>
                  <w:color w:val="505ABC"/>
                  <w:sz w:val="17"/>
                  <w:szCs w:val="17"/>
                </w:rPr>
                <w:t>SIT10216</w:t>
              </w:r>
              <w:r w:rsidR="004A5A4F">
                <w:rPr>
                  <w:rStyle w:val="accessibilityonly"/>
                  <w:rFonts w:ascii="Verdana" w:eastAsia="Times New Roman" w:hAnsi="Verdana"/>
                  <w:color w:val="505ABC"/>
                  <w:sz w:val="17"/>
                  <w:szCs w:val="17"/>
                  <w:u w:val="single"/>
                </w:rPr>
                <w:t>- Certificate I in Hospitality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 in Hospitality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E6FEAFC" wp14:editId="3696AB00">
                  <wp:extent cx="116840" cy="116840"/>
                  <wp:effectExtent l="0" t="0" r="10160" b="10160"/>
                  <wp:docPr id="3" name="Picture 3"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7" w:tooltip="View details for qualification code SIT20116" w:history="1">
              <w:r w:rsidR="004A5A4F">
                <w:rPr>
                  <w:rStyle w:val="Hyperlink"/>
                  <w:rFonts w:ascii="Verdana" w:eastAsia="Times New Roman" w:hAnsi="Verdana"/>
                  <w:color w:val="505ABC"/>
                  <w:sz w:val="17"/>
                  <w:szCs w:val="17"/>
                </w:rPr>
                <w:t>SIT20116</w:t>
              </w:r>
              <w:r w:rsidR="004A5A4F">
                <w:rPr>
                  <w:rStyle w:val="accessibilityonly"/>
                  <w:rFonts w:ascii="Verdana" w:eastAsia="Times New Roman" w:hAnsi="Verdana"/>
                  <w:color w:val="505ABC"/>
                  <w:sz w:val="17"/>
                  <w:szCs w:val="17"/>
                  <w:u w:val="single"/>
                </w:rPr>
                <w:t>- Certificate II in Tourism</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Tourism</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4D2AF697" wp14:editId="0442E5A9">
                  <wp:extent cx="116840" cy="116840"/>
                  <wp:effectExtent l="0" t="0" r="10160" b="10160"/>
                  <wp:docPr id="2" name="Picture 2"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8" w:tooltip="View details for qualification code SIT20316" w:history="1">
              <w:r w:rsidR="004A5A4F">
                <w:rPr>
                  <w:rStyle w:val="Hyperlink"/>
                  <w:rFonts w:ascii="Verdana" w:eastAsia="Times New Roman" w:hAnsi="Verdana"/>
                  <w:color w:val="505ABC"/>
                  <w:sz w:val="17"/>
                  <w:szCs w:val="17"/>
                </w:rPr>
                <w:t>SIT20316</w:t>
              </w:r>
              <w:r w:rsidR="004A5A4F">
                <w:rPr>
                  <w:rStyle w:val="accessibilityonly"/>
                  <w:rFonts w:ascii="Verdana" w:eastAsia="Times New Roman" w:hAnsi="Verdana"/>
                  <w:color w:val="505ABC"/>
                  <w:sz w:val="17"/>
                  <w:szCs w:val="17"/>
                  <w:u w:val="single"/>
                </w:rPr>
                <w:t>- Certificate II in Hospitality</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Hospitality</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15713FF7" wp14:editId="34AFA9B8">
                  <wp:extent cx="116840" cy="116840"/>
                  <wp:effectExtent l="0" t="0" r="10160" b="10160"/>
                  <wp:docPr id="1" name="Picture 1"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r w:rsidR="004A5A4F" w:rsidTr="00423437">
        <w:tc>
          <w:tcPr>
            <w:tcW w:w="2376" w:type="dxa"/>
          </w:tcPr>
          <w:p w:rsidR="004A5A4F" w:rsidRDefault="00636B79" w:rsidP="00423437">
            <w:pPr>
              <w:spacing w:line="384" w:lineRule="atLeast"/>
              <w:rPr>
                <w:rFonts w:ascii="Verdana" w:eastAsia="Times New Roman" w:hAnsi="Verdana"/>
                <w:color w:val="333333"/>
                <w:sz w:val="17"/>
                <w:szCs w:val="17"/>
              </w:rPr>
            </w:pPr>
            <w:hyperlink r:id="rId29" w:tooltip="View details for qualification code SIT20416" w:history="1">
              <w:r w:rsidR="004A5A4F">
                <w:rPr>
                  <w:rStyle w:val="Hyperlink"/>
                  <w:rFonts w:ascii="Verdana" w:eastAsia="Times New Roman" w:hAnsi="Verdana"/>
                  <w:color w:val="505ABC"/>
                  <w:sz w:val="17"/>
                  <w:szCs w:val="17"/>
                </w:rPr>
                <w:t>SIT20416</w:t>
              </w:r>
              <w:r w:rsidR="004A5A4F">
                <w:rPr>
                  <w:rStyle w:val="accessibilityonly"/>
                  <w:rFonts w:ascii="Verdana" w:eastAsia="Times New Roman" w:hAnsi="Verdana"/>
                  <w:color w:val="505ABC"/>
                  <w:sz w:val="17"/>
                  <w:szCs w:val="17"/>
                  <w:u w:val="single"/>
                </w:rPr>
                <w:t>- Certificate II in Kitchen Operations</w:t>
              </w:r>
            </w:hyperlink>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Kitchen Operations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noProof/>
                <w:color w:val="333333"/>
                <w:sz w:val="17"/>
                <w:szCs w:val="17"/>
                <w:lang w:val="en-AU" w:eastAsia="en-AU"/>
              </w:rPr>
              <w:drawing>
                <wp:inline distT="0" distB="0" distL="0" distR="0" wp14:anchorId="520EBA28" wp14:editId="1A0860DB">
                  <wp:extent cx="116840" cy="116840"/>
                  <wp:effectExtent l="0" t="0" r="10160" b="10160"/>
                  <wp:docPr id="30" name="Picture 30"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Style w:val="accessibilityonly"/>
                <w:rFonts w:ascii="Verdana" w:eastAsia="Times New Roman" w:hAnsi="Verdana"/>
                <w:color w:val="333333"/>
                <w:sz w:val="17"/>
                <w:szCs w:val="17"/>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GNGC</w:t>
            </w:r>
          </w:p>
        </w:tc>
      </w:tr>
      <w:tr w:rsidR="004A5A4F" w:rsidTr="00423437">
        <w:tc>
          <w:tcPr>
            <w:tcW w:w="2376" w:type="dxa"/>
          </w:tcPr>
          <w:p w:rsidR="004A5A4F" w:rsidRDefault="004A5A4F" w:rsidP="00423437">
            <w:pPr>
              <w:autoSpaceDE w:val="0"/>
              <w:autoSpaceDN w:val="0"/>
              <w:adjustRightInd w:val="0"/>
              <w:rPr>
                <w:rFonts w:ascii="Arial" w:hAnsi="Arial" w:cs="Arial"/>
                <w:lang w:val="en-AU"/>
              </w:rPr>
            </w:pPr>
          </w:p>
          <w:p w:rsidR="004A5A4F" w:rsidRPr="0078593B" w:rsidRDefault="004A5A4F" w:rsidP="00423437">
            <w:pPr>
              <w:autoSpaceDE w:val="0"/>
              <w:autoSpaceDN w:val="0"/>
              <w:adjustRightInd w:val="0"/>
              <w:rPr>
                <w:rFonts w:ascii="Verdana" w:hAnsi="Verdana" w:cs="Arial"/>
                <w:color w:val="2F5496" w:themeColor="accent1" w:themeShade="BF"/>
                <w:sz w:val="17"/>
                <w:szCs w:val="17"/>
                <w:lang w:val="en-AU"/>
              </w:rPr>
            </w:pPr>
            <w:r w:rsidRPr="0078593B">
              <w:rPr>
                <w:rFonts w:ascii="Verdana" w:hAnsi="Verdana" w:cs="Arial"/>
                <w:color w:val="5B9BD5" w:themeColor="accent5"/>
                <w:sz w:val="17"/>
                <w:szCs w:val="17"/>
                <w:u w:val="single"/>
                <w:lang w:val="en-AU"/>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 xml:space="preserve">CHC20112 - Certificate II in Community Services </w:t>
            </w:r>
          </w:p>
        </w:tc>
        <w:tc>
          <w:tcPr>
            <w:tcW w:w="3119"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Certificate II in Community Services</w:t>
            </w:r>
          </w:p>
        </w:tc>
        <w:tc>
          <w:tcPr>
            <w:tcW w:w="1276" w:type="dxa"/>
          </w:tcPr>
          <w:p w:rsidR="004A5A4F" w:rsidRDefault="004A5A4F" w:rsidP="00423437">
            <w:pPr>
              <w:spacing w:line="384" w:lineRule="atLeast"/>
              <w:rPr>
                <w:rFonts w:ascii="Verdana" w:eastAsia="Times New Roman" w:hAnsi="Verdana"/>
                <w:color w:val="333333"/>
                <w:sz w:val="17"/>
                <w:szCs w:val="17"/>
              </w:rPr>
            </w:pPr>
            <w:r>
              <w:rPr>
                <w:rFonts w:ascii="Verdana" w:eastAsia="Times New Roman" w:hAnsi="Verdana"/>
                <w:color w:val="333333"/>
                <w:sz w:val="17"/>
                <w:szCs w:val="17"/>
              </w:rPr>
              <w:t>Deliver and assess</w:t>
            </w:r>
          </w:p>
        </w:tc>
        <w:tc>
          <w:tcPr>
            <w:tcW w:w="1134" w:type="dxa"/>
          </w:tcPr>
          <w:p w:rsidR="004A5A4F" w:rsidRDefault="004A5A4F" w:rsidP="00423437">
            <w:pPr>
              <w:spacing w:line="384" w:lineRule="atLeast"/>
              <w:rPr>
                <w:rFonts w:ascii="Verdana" w:eastAsia="Times New Roman" w:hAnsi="Verdana"/>
                <w:noProof/>
                <w:color w:val="333333"/>
                <w:sz w:val="17"/>
                <w:szCs w:val="17"/>
                <w:lang w:val="en-AU" w:eastAsia="en-AU"/>
              </w:rPr>
            </w:pPr>
            <w:r>
              <w:rPr>
                <w:rFonts w:ascii="Verdana" w:eastAsia="Times New Roman" w:hAnsi="Verdana"/>
                <w:noProof/>
                <w:color w:val="333333"/>
                <w:sz w:val="17"/>
                <w:szCs w:val="17"/>
                <w:lang w:val="en-AU" w:eastAsia="en-AU"/>
              </w:rPr>
              <w:drawing>
                <wp:inline distT="0" distB="0" distL="0" distR="0" wp14:anchorId="4E78809B" wp14:editId="7FEAAC59">
                  <wp:extent cx="116840" cy="116840"/>
                  <wp:effectExtent l="0" t="0" r="10160" b="10160"/>
                  <wp:docPr id="14" name="Picture 14" descr="elivery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very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Verdana" w:eastAsia="Times New Roman" w:hAnsi="Verdana"/>
                <w:noProof/>
                <w:color w:val="333333"/>
                <w:sz w:val="17"/>
                <w:szCs w:val="17"/>
                <w:lang w:val="en-AU" w:eastAsia="en-AU"/>
              </w:rPr>
              <w:t>Yes</w:t>
            </w:r>
          </w:p>
        </w:tc>
        <w:tc>
          <w:tcPr>
            <w:tcW w:w="1701" w:type="dxa"/>
          </w:tcPr>
          <w:p w:rsidR="004A5A4F" w:rsidRDefault="004A5A4F" w:rsidP="00423437">
            <w:pPr>
              <w:spacing w:line="384" w:lineRule="atLeast"/>
              <w:rPr>
                <w:rFonts w:ascii="Verdana" w:eastAsia="Times New Roman" w:hAnsi="Verdana"/>
                <w:noProof/>
                <w:color w:val="333333"/>
                <w:sz w:val="17"/>
                <w:szCs w:val="17"/>
              </w:rPr>
            </w:pPr>
            <w:r>
              <w:rPr>
                <w:rFonts w:ascii="Verdana" w:eastAsia="Times New Roman" w:hAnsi="Verdana"/>
                <w:noProof/>
                <w:color w:val="333333"/>
                <w:sz w:val="17"/>
                <w:szCs w:val="17"/>
              </w:rPr>
              <w:t>BOTH</w:t>
            </w:r>
          </w:p>
        </w:tc>
      </w:tr>
    </w:tbl>
    <w:p w:rsidR="004A5A4F" w:rsidRDefault="004A5A4F" w:rsidP="004A5A4F"/>
    <w:p w:rsidR="004A5A4F" w:rsidRDefault="004A5A4F">
      <w:pPr>
        <w:rPr>
          <w:rFonts w:asciiTheme="majorHAnsi" w:eastAsiaTheme="majorEastAsia" w:hAnsiTheme="majorHAnsi" w:cstheme="majorBidi"/>
          <w:color w:val="2F5496" w:themeColor="accent1" w:themeShade="BF"/>
          <w:sz w:val="32"/>
          <w:szCs w:val="32"/>
        </w:rPr>
      </w:pPr>
      <w:bookmarkStart w:id="5" w:name="_Toc487102197"/>
      <w:r>
        <w:br w:type="page"/>
      </w:r>
    </w:p>
    <w:p w:rsidR="004A5A4F" w:rsidRDefault="004A5A4F" w:rsidP="004A5A4F">
      <w:pPr>
        <w:pStyle w:val="Heading1"/>
        <w:spacing w:before="360"/>
      </w:pPr>
      <w:r>
        <w:lastRenderedPageBreak/>
        <w:t>Unique Student Identifiers</w:t>
      </w:r>
      <w:bookmarkEnd w:id="5"/>
      <w:r>
        <w:br/>
      </w:r>
    </w:p>
    <w:p w:rsidR="004A5A4F" w:rsidRPr="008564E2" w:rsidRDefault="004A5A4F" w:rsidP="004A5A4F">
      <w:pPr>
        <w:pStyle w:val="BodyText"/>
        <w:rPr>
          <w:rFonts w:ascii="Calibri" w:hAnsi="Calibri"/>
          <w:bCs/>
          <w:sz w:val="24"/>
          <w:szCs w:val="24"/>
          <w:lang w:val="en-US"/>
        </w:rPr>
      </w:pPr>
      <w:r w:rsidRPr="008564E2">
        <w:rPr>
          <w:rFonts w:ascii="Calibri" w:hAnsi="Calibri"/>
          <w:bCs/>
          <w:sz w:val="24"/>
          <w:szCs w:val="24"/>
          <w:lang w:val="en-US"/>
        </w:rPr>
        <w:t xml:space="preserve">All students studying a VET course are required to have a unique student identifier (USI). These are required at enrolment but it is the responsibility of </w:t>
      </w:r>
      <w:r>
        <w:rPr>
          <w:rFonts w:ascii="Calibri" w:hAnsi="Calibri"/>
          <w:bCs/>
          <w:sz w:val="24"/>
          <w:szCs w:val="24"/>
          <w:lang w:val="en-US"/>
        </w:rPr>
        <w:t xml:space="preserve">VET </w:t>
      </w:r>
      <w:r w:rsidRPr="008564E2">
        <w:rPr>
          <w:rFonts w:ascii="Calibri" w:hAnsi="Calibri"/>
          <w:bCs/>
          <w:sz w:val="24"/>
          <w:szCs w:val="24"/>
          <w:lang w:val="en-US"/>
        </w:rPr>
        <w:t>teachers and the VET Executive Teacher/VET Director to ensure that all students have a US</w:t>
      </w:r>
      <w:r>
        <w:rPr>
          <w:rFonts w:ascii="Calibri" w:hAnsi="Calibri"/>
          <w:bCs/>
          <w:sz w:val="24"/>
          <w:szCs w:val="24"/>
          <w:lang w:val="en-US"/>
        </w:rPr>
        <w:t>I. A student cannot be certificated</w:t>
      </w:r>
      <w:r w:rsidRPr="008564E2">
        <w:rPr>
          <w:rFonts w:ascii="Calibri" w:hAnsi="Calibri"/>
          <w:bCs/>
          <w:sz w:val="24"/>
          <w:szCs w:val="24"/>
          <w:lang w:val="en-US"/>
        </w:rPr>
        <w:t xml:space="preserve"> if they do not have a USI.</w:t>
      </w:r>
      <w:r>
        <w:rPr>
          <w:rFonts w:ascii="Calibri" w:hAnsi="Calibri"/>
          <w:bCs/>
          <w:sz w:val="24"/>
          <w:szCs w:val="24"/>
          <w:lang w:val="en-US"/>
        </w:rPr>
        <w:t xml:space="preserve"> Both Dickson and Gungahlin Colleges assist students to obtain a USI and have a school process for verifying the USI and adding it to MAZE our student data management system.</w:t>
      </w:r>
    </w:p>
    <w:p w:rsidR="004A5A4F" w:rsidRPr="007234AA" w:rsidRDefault="004A5A4F" w:rsidP="004A5A4F">
      <w:pPr>
        <w:pStyle w:val="BodyText"/>
        <w:spacing w:before="240"/>
        <w:rPr>
          <w:rFonts w:ascii="Calibri" w:hAnsi="Calibri"/>
          <w:bCs/>
          <w:sz w:val="24"/>
          <w:szCs w:val="24"/>
          <w:u w:val="single"/>
          <w:lang w:val="en-US"/>
        </w:rPr>
      </w:pPr>
      <w:r w:rsidRPr="008564E2">
        <w:rPr>
          <w:rFonts w:ascii="Calibri" w:hAnsi="Calibri"/>
          <w:bCs/>
          <w:sz w:val="24"/>
          <w:szCs w:val="24"/>
          <w:lang w:val="en-US"/>
        </w:rPr>
        <w:t xml:space="preserve">Information about USIs and </w:t>
      </w:r>
      <w:r>
        <w:rPr>
          <w:rFonts w:ascii="Calibri" w:hAnsi="Calibri"/>
          <w:bCs/>
          <w:sz w:val="24"/>
          <w:szCs w:val="24"/>
          <w:lang w:val="en-US"/>
        </w:rPr>
        <w:t xml:space="preserve">how to apply </w:t>
      </w:r>
      <w:r w:rsidRPr="008564E2">
        <w:rPr>
          <w:rFonts w:ascii="Calibri" w:hAnsi="Calibri"/>
          <w:bCs/>
          <w:sz w:val="24"/>
          <w:szCs w:val="24"/>
          <w:lang w:val="en-US"/>
        </w:rPr>
        <w:t xml:space="preserve">for </w:t>
      </w:r>
      <w:r>
        <w:rPr>
          <w:rFonts w:ascii="Calibri" w:hAnsi="Calibri"/>
          <w:bCs/>
          <w:sz w:val="24"/>
          <w:szCs w:val="24"/>
          <w:lang w:val="en-US"/>
        </w:rPr>
        <w:t>a USI</w:t>
      </w:r>
      <w:r w:rsidRPr="008564E2">
        <w:rPr>
          <w:rFonts w:ascii="Calibri" w:hAnsi="Calibri"/>
          <w:bCs/>
          <w:sz w:val="24"/>
          <w:szCs w:val="24"/>
          <w:lang w:val="en-US"/>
        </w:rPr>
        <w:t xml:space="preserve"> can be found via the </w:t>
      </w:r>
      <w:hyperlink r:id="rId30" w:history="1">
        <w:r w:rsidRPr="007234AA">
          <w:rPr>
            <w:rStyle w:val="Hyperlink"/>
            <w:rFonts w:asciiTheme="minorHAnsi" w:eastAsiaTheme="minorHAnsi" w:hAnsiTheme="minorHAnsi" w:cstheme="minorBidi"/>
            <w:sz w:val="24"/>
            <w:szCs w:val="24"/>
            <w:lang w:val="en-US"/>
          </w:rPr>
          <w:t>USI website</w:t>
        </w:r>
      </w:hyperlink>
      <w:r w:rsidRPr="007234AA">
        <w:rPr>
          <w:rStyle w:val="Hyperlink"/>
          <w:rFonts w:asciiTheme="minorHAnsi" w:eastAsiaTheme="minorHAnsi" w:hAnsiTheme="minorHAnsi" w:cstheme="minorBidi"/>
          <w:color w:val="auto"/>
          <w:sz w:val="24"/>
          <w:szCs w:val="24"/>
          <w:u w:val="none"/>
          <w:lang w:val="en-US"/>
        </w:rPr>
        <w:t>.</w:t>
      </w:r>
    </w:p>
    <w:p w:rsidR="004A5A4F" w:rsidRDefault="004A5A4F" w:rsidP="004A5A4F">
      <w:pPr>
        <w:pStyle w:val="Heading1"/>
        <w:spacing w:before="360"/>
      </w:pPr>
      <w:bookmarkStart w:id="6" w:name="_Toc487102198"/>
      <w:r>
        <w:t>Competency Assessment</w:t>
      </w:r>
      <w:bookmarkEnd w:id="6"/>
      <w:r>
        <w:br/>
      </w:r>
    </w:p>
    <w:p w:rsidR="004A5A4F" w:rsidRPr="009C110A" w:rsidRDefault="004A5A4F" w:rsidP="004A5A4F">
      <w:pPr>
        <w:pStyle w:val="BodyText"/>
        <w:rPr>
          <w:rFonts w:asciiTheme="minorHAnsi" w:hAnsiTheme="minorHAnsi"/>
          <w:bCs/>
          <w:sz w:val="24"/>
          <w:szCs w:val="24"/>
          <w:lang w:val="en-US"/>
        </w:rPr>
      </w:pPr>
      <w:r w:rsidRPr="008564E2">
        <w:rPr>
          <w:rFonts w:ascii="Calibri" w:hAnsi="Calibri"/>
          <w:bCs/>
          <w:sz w:val="24"/>
          <w:szCs w:val="24"/>
          <w:lang w:val="en-US"/>
        </w:rPr>
        <w:t xml:space="preserve">Vocational education </w:t>
      </w:r>
      <w:r>
        <w:rPr>
          <w:rFonts w:ascii="Calibri" w:hAnsi="Calibri"/>
          <w:bCs/>
          <w:sz w:val="24"/>
          <w:szCs w:val="24"/>
          <w:lang w:val="en-US"/>
        </w:rPr>
        <w:t>training (VET)</w:t>
      </w:r>
      <w:r w:rsidRPr="008564E2">
        <w:rPr>
          <w:rFonts w:ascii="Calibri" w:hAnsi="Calibri"/>
          <w:bCs/>
          <w:sz w:val="24"/>
          <w:szCs w:val="24"/>
          <w:lang w:val="en-US"/>
        </w:rPr>
        <w:t xml:space="preserve"> use</w:t>
      </w:r>
      <w:r>
        <w:rPr>
          <w:rFonts w:ascii="Calibri" w:hAnsi="Calibri"/>
          <w:bCs/>
          <w:sz w:val="24"/>
          <w:szCs w:val="24"/>
          <w:lang w:val="en-US"/>
        </w:rPr>
        <w:t>s</w:t>
      </w:r>
      <w:r w:rsidRPr="008564E2">
        <w:rPr>
          <w:rFonts w:ascii="Calibri" w:hAnsi="Calibri"/>
          <w:bCs/>
          <w:sz w:val="24"/>
          <w:szCs w:val="24"/>
          <w:lang w:val="en-US"/>
        </w:rPr>
        <w:t xml:space="preserve"> competency based training and asse</w:t>
      </w:r>
      <w:r>
        <w:rPr>
          <w:rFonts w:ascii="Calibri" w:hAnsi="Calibri"/>
          <w:bCs/>
          <w:sz w:val="24"/>
          <w:szCs w:val="24"/>
          <w:lang w:val="en-US"/>
        </w:rPr>
        <w:t>ssment methods.</w:t>
      </w:r>
    </w:p>
    <w:p w:rsidR="004A5A4F" w:rsidRPr="00C25A83" w:rsidRDefault="004A5A4F" w:rsidP="004A5A4F">
      <w:pPr>
        <w:pStyle w:val="BodyText"/>
        <w:spacing w:before="240"/>
        <w:rPr>
          <w:rFonts w:ascii="Calibri" w:hAnsi="Calibri"/>
          <w:bCs/>
          <w:sz w:val="24"/>
          <w:szCs w:val="24"/>
          <w:lang w:val="en-US"/>
        </w:rPr>
      </w:pPr>
      <w:r>
        <w:rPr>
          <w:rFonts w:ascii="Calibri" w:hAnsi="Calibri"/>
          <w:bCs/>
          <w:sz w:val="24"/>
          <w:szCs w:val="24"/>
          <w:lang w:val="en-US"/>
        </w:rPr>
        <w:t>K</w:t>
      </w:r>
      <w:r w:rsidRPr="00C25A83">
        <w:rPr>
          <w:rFonts w:ascii="Calibri" w:hAnsi="Calibri"/>
          <w:bCs/>
          <w:sz w:val="24"/>
          <w:szCs w:val="24"/>
          <w:lang w:val="en-US"/>
        </w:rPr>
        <w:t>ey features of comp</w:t>
      </w:r>
      <w:r>
        <w:rPr>
          <w:rFonts w:ascii="Calibri" w:hAnsi="Calibri"/>
          <w:bCs/>
          <w:sz w:val="24"/>
          <w:szCs w:val="24"/>
          <w:lang w:val="en-US"/>
        </w:rPr>
        <w:t>etency based assessment are</w:t>
      </w:r>
      <w:r w:rsidRPr="00C25A83">
        <w:rPr>
          <w:rFonts w:ascii="Calibri" w:hAnsi="Calibri"/>
          <w:bCs/>
          <w:sz w:val="24"/>
          <w:szCs w:val="24"/>
          <w:lang w:val="en-US"/>
        </w:rPr>
        <w:t>:</w:t>
      </w:r>
    </w:p>
    <w:p w:rsidR="004A5A4F" w:rsidRPr="00C25A83" w:rsidRDefault="004A5A4F" w:rsidP="004A5A4F">
      <w:pPr>
        <w:numPr>
          <w:ilvl w:val="0"/>
          <w:numId w:val="3"/>
        </w:numPr>
        <w:rPr>
          <w:rFonts w:ascii="Calibri" w:hAnsi="Calibri"/>
          <w:bCs/>
        </w:rPr>
      </w:pPr>
      <w:r w:rsidRPr="00C25A83">
        <w:rPr>
          <w:rFonts w:ascii="Calibri" w:hAnsi="Calibri"/>
          <w:bCs/>
        </w:rPr>
        <w:t>It is based directly upon the skills and knowledge required to do a job role in a specific industry</w:t>
      </w:r>
    </w:p>
    <w:p w:rsidR="004A5A4F" w:rsidRPr="00C25A83" w:rsidRDefault="004A5A4F" w:rsidP="004A5A4F">
      <w:pPr>
        <w:numPr>
          <w:ilvl w:val="0"/>
          <w:numId w:val="3"/>
        </w:numPr>
        <w:rPr>
          <w:rFonts w:ascii="Calibri" w:hAnsi="Calibri"/>
          <w:bCs/>
        </w:rPr>
      </w:pPr>
      <w:r w:rsidRPr="00C25A83">
        <w:rPr>
          <w:rFonts w:ascii="Calibri" w:hAnsi="Calibri"/>
          <w:bCs/>
        </w:rPr>
        <w:t>It takes account of what the learner can do, irrespective of how they learned it</w:t>
      </w:r>
    </w:p>
    <w:p w:rsidR="004A5A4F" w:rsidRPr="00C25A83" w:rsidRDefault="004A5A4F" w:rsidP="004A5A4F">
      <w:pPr>
        <w:numPr>
          <w:ilvl w:val="0"/>
          <w:numId w:val="3"/>
        </w:numPr>
        <w:rPr>
          <w:rFonts w:ascii="Calibri" w:hAnsi="Calibri"/>
          <w:bCs/>
        </w:rPr>
      </w:pPr>
      <w:r w:rsidRPr="00C25A83">
        <w:rPr>
          <w:rFonts w:ascii="Calibri" w:hAnsi="Calibri"/>
          <w:bCs/>
        </w:rPr>
        <w:t>It allows learners to be assessed when ready, and reassessed if Not Yet Competent when first tested</w:t>
      </w:r>
    </w:p>
    <w:p w:rsidR="004A5A4F" w:rsidRPr="00C25A83" w:rsidRDefault="004A5A4F" w:rsidP="004A5A4F">
      <w:pPr>
        <w:numPr>
          <w:ilvl w:val="0"/>
          <w:numId w:val="3"/>
        </w:numPr>
        <w:rPr>
          <w:rFonts w:ascii="Calibri" w:hAnsi="Calibri"/>
          <w:bCs/>
        </w:rPr>
      </w:pPr>
      <w:r w:rsidRPr="00C25A83">
        <w:rPr>
          <w:rFonts w:ascii="Calibri" w:hAnsi="Calibri"/>
          <w:bCs/>
        </w:rPr>
        <w:t>It provides learners with a record of the competencies and skills they have developed.</w:t>
      </w:r>
    </w:p>
    <w:p w:rsidR="004A5A4F" w:rsidRPr="00C25A83" w:rsidRDefault="004A5A4F" w:rsidP="004A5A4F">
      <w:pPr>
        <w:pStyle w:val="BodyText"/>
        <w:spacing w:before="240"/>
        <w:rPr>
          <w:rFonts w:ascii="Calibri" w:hAnsi="Calibri"/>
          <w:bCs/>
          <w:sz w:val="24"/>
          <w:szCs w:val="24"/>
          <w:lang w:val="en-US"/>
        </w:rPr>
      </w:pPr>
      <w:r w:rsidRPr="00C25A83">
        <w:rPr>
          <w:rFonts w:ascii="Calibri" w:hAnsi="Calibri"/>
          <w:bCs/>
          <w:sz w:val="24"/>
          <w:szCs w:val="24"/>
          <w:lang w:val="en-US"/>
        </w:rPr>
        <w:t>Competency based assessment is designed to ensure industry standards will be met and to encourage people to develop more skills.</w:t>
      </w:r>
    </w:p>
    <w:p w:rsidR="004A5A4F" w:rsidRDefault="004A5A4F" w:rsidP="004A5A4F">
      <w:pPr>
        <w:spacing w:before="240"/>
      </w:pPr>
      <w:r w:rsidRPr="00F20378">
        <w:t>Competence must be demonstrated over time and in the f</w:t>
      </w:r>
      <w:r>
        <w:t>ull range of industry contexts.</w:t>
      </w:r>
    </w:p>
    <w:p w:rsidR="004A5A4F" w:rsidRPr="008B132C" w:rsidRDefault="004A5A4F" w:rsidP="004A5A4F">
      <w:pPr>
        <w:spacing w:before="360"/>
        <w:rPr>
          <w:b/>
          <w:color w:val="2F5496" w:themeColor="accent1" w:themeShade="BF"/>
        </w:rPr>
      </w:pPr>
      <w:r w:rsidRPr="008B132C">
        <w:rPr>
          <w:b/>
          <w:color w:val="2F5496" w:themeColor="accent1" w:themeShade="BF"/>
        </w:rPr>
        <w:t>The Four Dimensions of Competency Assessment</w:t>
      </w:r>
    </w:p>
    <w:p w:rsidR="004A5A4F" w:rsidRPr="00E31C7B" w:rsidRDefault="004A5A4F" w:rsidP="004A5A4F">
      <w:pPr>
        <w:pStyle w:val="ListBullet"/>
        <w:numPr>
          <w:ilvl w:val="0"/>
          <w:numId w:val="60"/>
        </w:numPr>
        <w:tabs>
          <w:tab w:val="left" w:pos="720"/>
          <w:tab w:val="left" w:leader="dot" w:pos="9497"/>
        </w:tabs>
        <w:spacing w:after="0"/>
        <w:ind w:right="-522"/>
        <w:rPr>
          <w:rFonts w:asciiTheme="minorHAnsi" w:hAnsiTheme="minorHAnsi" w:cstheme="minorHAnsi"/>
          <w:sz w:val="24"/>
        </w:rPr>
      </w:pPr>
      <w:r w:rsidRPr="008B132C">
        <w:rPr>
          <w:rFonts w:asciiTheme="minorHAnsi" w:hAnsiTheme="minorHAnsi" w:cstheme="minorHAnsi"/>
          <w:b/>
          <w:color w:val="2F5496" w:themeColor="accent1" w:themeShade="BF"/>
          <w:sz w:val="24"/>
        </w:rPr>
        <w:t xml:space="preserve">Task skills </w:t>
      </w:r>
      <w:r w:rsidRPr="00E31C7B">
        <w:rPr>
          <w:rFonts w:asciiTheme="minorHAnsi" w:hAnsiTheme="minorHAnsi" w:cstheme="minorHAnsi"/>
          <w:b/>
          <w:sz w:val="24"/>
        </w:rPr>
        <w:t xml:space="preserve">– </w:t>
      </w:r>
      <w:r w:rsidRPr="00E31C7B">
        <w:rPr>
          <w:rFonts w:asciiTheme="minorHAnsi" w:hAnsiTheme="minorHAnsi" w:cstheme="minorHAnsi"/>
          <w:sz w:val="24"/>
        </w:rPr>
        <w:t>undertaking specific work place task(s).</w:t>
      </w:r>
    </w:p>
    <w:p w:rsidR="004A5A4F" w:rsidRPr="00E31C7B" w:rsidRDefault="004A5A4F" w:rsidP="004A5A4F">
      <w:pPr>
        <w:pStyle w:val="ListBullet"/>
        <w:numPr>
          <w:ilvl w:val="0"/>
          <w:numId w:val="60"/>
        </w:numPr>
        <w:tabs>
          <w:tab w:val="left" w:pos="720"/>
          <w:tab w:val="left" w:leader="dot" w:pos="9497"/>
        </w:tabs>
        <w:spacing w:after="0"/>
        <w:ind w:right="-522"/>
        <w:rPr>
          <w:rFonts w:asciiTheme="minorHAnsi" w:hAnsiTheme="minorHAnsi" w:cstheme="minorHAnsi"/>
          <w:sz w:val="24"/>
        </w:rPr>
      </w:pPr>
      <w:r w:rsidRPr="008B132C">
        <w:rPr>
          <w:rFonts w:asciiTheme="minorHAnsi" w:hAnsiTheme="minorHAnsi" w:cstheme="minorHAnsi"/>
          <w:b/>
          <w:color w:val="2F5496" w:themeColor="accent1" w:themeShade="BF"/>
          <w:sz w:val="24"/>
        </w:rPr>
        <w:t xml:space="preserve">Task management skills </w:t>
      </w:r>
      <w:r w:rsidRPr="00E31C7B">
        <w:rPr>
          <w:rFonts w:asciiTheme="minorHAnsi" w:hAnsiTheme="minorHAnsi" w:cstheme="minorHAnsi"/>
          <w:b/>
          <w:sz w:val="24"/>
        </w:rPr>
        <w:t xml:space="preserve">– </w:t>
      </w:r>
      <w:r w:rsidRPr="00E31C7B">
        <w:rPr>
          <w:rFonts w:asciiTheme="minorHAnsi" w:hAnsiTheme="minorHAnsi" w:cstheme="minorHAnsi"/>
          <w:sz w:val="24"/>
        </w:rPr>
        <w:t>managing a number of different tasks to complete a whole work activity.</w:t>
      </w:r>
    </w:p>
    <w:p w:rsidR="004A5A4F" w:rsidRPr="00E31C7B" w:rsidRDefault="004A5A4F" w:rsidP="004A5A4F">
      <w:pPr>
        <w:pStyle w:val="ListBullet"/>
        <w:numPr>
          <w:ilvl w:val="0"/>
          <w:numId w:val="60"/>
        </w:numPr>
        <w:tabs>
          <w:tab w:val="left" w:pos="720"/>
          <w:tab w:val="left" w:leader="dot" w:pos="9497"/>
        </w:tabs>
        <w:spacing w:after="0"/>
        <w:ind w:right="-522"/>
        <w:rPr>
          <w:rFonts w:asciiTheme="minorHAnsi" w:hAnsiTheme="minorHAnsi" w:cstheme="minorHAnsi"/>
          <w:sz w:val="24"/>
        </w:rPr>
      </w:pPr>
      <w:r w:rsidRPr="008B132C">
        <w:rPr>
          <w:rFonts w:asciiTheme="minorHAnsi" w:hAnsiTheme="minorHAnsi" w:cstheme="minorHAnsi"/>
          <w:b/>
          <w:color w:val="2F5496" w:themeColor="accent1" w:themeShade="BF"/>
          <w:sz w:val="24"/>
        </w:rPr>
        <w:t xml:space="preserve">Contingency management skills </w:t>
      </w:r>
      <w:r w:rsidRPr="00E31C7B">
        <w:rPr>
          <w:rFonts w:asciiTheme="minorHAnsi" w:hAnsiTheme="minorHAnsi" w:cstheme="minorHAnsi"/>
          <w:b/>
          <w:sz w:val="24"/>
        </w:rPr>
        <w:t>–</w:t>
      </w:r>
      <w:r w:rsidRPr="00E31C7B">
        <w:rPr>
          <w:rFonts w:asciiTheme="minorHAnsi" w:hAnsiTheme="minorHAnsi" w:cstheme="minorHAnsi"/>
          <w:sz w:val="24"/>
        </w:rPr>
        <w:t xml:space="preserve"> responding to problems and irregularities when undertaking a work activity, such as: breakdowns, changes in routine, unexpected or atypical results, difficult or dissatisfied clients.</w:t>
      </w:r>
    </w:p>
    <w:p w:rsidR="004A5A4F" w:rsidRPr="00E31C7B" w:rsidRDefault="004A5A4F" w:rsidP="004A5A4F">
      <w:pPr>
        <w:pStyle w:val="ListBullet"/>
        <w:numPr>
          <w:ilvl w:val="0"/>
          <w:numId w:val="60"/>
        </w:numPr>
        <w:tabs>
          <w:tab w:val="left" w:pos="720"/>
          <w:tab w:val="left" w:leader="dot" w:pos="9497"/>
        </w:tabs>
        <w:spacing w:after="0"/>
        <w:ind w:right="-522"/>
        <w:rPr>
          <w:rFonts w:asciiTheme="minorHAnsi" w:hAnsiTheme="minorHAnsi" w:cstheme="minorHAnsi"/>
          <w:sz w:val="24"/>
        </w:rPr>
      </w:pPr>
      <w:r w:rsidRPr="008B132C">
        <w:rPr>
          <w:rFonts w:asciiTheme="minorHAnsi" w:hAnsiTheme="minorHAnsi" w:cstheme="minorHAnsi"/>
          <w:b/>
          <w:color w:val="2F5496" w:themeColor="accent1" w:themeShade="BF"/>
          <w:sz w:val="24"/>
        </w:rPr>
        <w:t xml:space="preserve">Job/role environment skills </w:t>
      </w:r>
      <w:r w:rsidRPr="00E31C7B">
        <w:rPr>
          <w:rFonts w:asciiTheme="minorHAnsi" w:hAnsiTheme="minorHAnsi" w:cstheme="minorHAnsi"/>
          <w:b/>
          <w:sz w:val="24"/>
        </w:rPr>
        <w:t xml:space="preserve">– </w:t>
      </w:r>
      <w:r w:rsidRPr="00E31C7B">
        <w:rPr>
          <w:rFonts w:asciiTheme="minorHAnsi" w:hAnsiTheme="minorHAnsi" w:cstheme="minorHAnsi"/>
          <w:sz w:val="24"/>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rsidR="004A5A4F" w:rsidRPr="00D304DE" w:rsidRDefault="004A5A4F" w:rsidP="004A5A4F"/>
    <w:p w:rsidR="004A5A4F" w:rsidRPr="008B132C" w:rsidRDefault="004A5A4F" w:rsidP="004A5A4F">
      <w:pPr>
        <w:spacing w:before="360"/>
        <w:rPr>
          <w:b/>
          <w:color w:val="2F5496" w:themeColor="accent1" w:themeShade="BF"/>
        </w:rPr>
      </w:pPr>
      <w:r w:rsidRPr="008B132C">
        <w:rPr>
          <w:b/>
          <w:color w:val="2F5496" w:themeColor="accent1" w:themeShade="BF"/>
        </w:rPr>
        <w:t>Common types of assessment methods used by VET teachers to gather evidence include:</w:t>
      </w:r>
    </w:p>
    <w:p w:rsidR="004A5A4F" w:rsidRDefault="004A5A4F" w:rsidP="004A5A4F">
      <w:pPr>
        <w:pStyle w:val="ListParagraph"/>
        <w:numPr>
          <w:ilvl w:val="0"/>
          <w:numId w:val="56"/>
        </w:numPr>
        <w:spacing w:after="200" w:line="276" w:lineRule="auto"/>
      </w:pPr>
      <w:r>
        <w:t>Answers to questions – oral or written</w:t>
      </w:r>
    </w:p>
    <w:p w:rsidR="004A5A4F" w:rsidRDefault="004A5A4F" w:rsidP="004A5A4F">
      <w:pPr>
        <w:pStyle w:val="ListParagraph"/>
        <w:numPr>
          <w:ilvl w:val="0"/>
          <w:numId w:val="56"/>
        </w:numPr>
        <w:spacing w:after="200" w:line="276" w:lineRule="auto"/>
      </w:pPr>
      <w:r>
        <w:t>Oral presentations</w:t>
      </w:r>
    </w:p>
    <w:p w:rsidR="004A5A4F" w:rsidRDefault="004A5A4F" w:rsidP="004A5A4F">
      <w:pPr>
        <w:pStyle w:val="ListParagraph"/>
        <w:numPr>
          <w:ilvl w:val="0"/>
          <w:numId w:val="56"/>
        </w:numPr>
        <w:spacing w:after="200" w:line="276" w:lineRule="auto"/>
      </w:pPr>
      <w:r>
        <w:t>Written tests</w:t>
      </w:r>
    </w:p>
    <w:p w:rsidR="004A5A4F" w:rsidRDefault="004A5A4F" w:rsidP="004A5A4F">
      <w:pPr>
        <w:pStyle w:val="ListParagraph"/>
        <w:numPr>
          <w:ilvl w:val="0"/>
          <w:numId w:val="56"/>
        </w:numPr>
        <w:spacing w:after="200" w:line="276" w:lineRule="auto"/>
      </w:pPr>
      <w:r>
        <w:t>Work records</w:t>
      </w:r>
    </w:p>
    <w:p w:rsidR="004A5A4F" w:rsidRDefault="004A5A4F" w:rsidP="004A5A4F">
      <w:pPr>
        <w:pStyle w:val="ListParagraph"/>
        <w:numPr>
          <w:ilvl w:val="0"/>
          <w:numId w:val="56"/>
        </w:numPr>
        <w:spacing w:after="200" w:line="276" w:lineRule="auto"/>
      </w:pPr>
      <w:r>
        <w:t>Training records</w:t>
      </w:r>
    </w:p>
    <w:p w:rsidR="004A5A4F" w:rsidRDefault="004A5A4F" w:rsidP="004A5A4F">
      <w:pPr>
        <w:pStyle w:val="ListParagraph"/>
        <w:numPr>
          <w:ilvl w:val="0"/>
          <w:numId w:val="56"/>
        </w:numPr>
        <w:spacing w:after="200" w:line="276" w:lineRule="auto"/>
      </w:pPr>
      <w:r>
        <w:t>Portfolio – samples of work</w:t>
      </w:r>
    </w:p>
    <w:p w:rsidR="004A5A4F" w:rsidRDefault="004A5A4F" w:rsidP="004A5A4F">
      <w:pPr>
        <w:pStyle w:val="ListParagraph"/>
        <w:numPr>
          <w:ilvl w:val="0"/>
          <w:numId w:val="56"/>
        </w:numPr>
        <w:spacing w:after="200" w:line="276" w:lineRule="auto"/>
      </w:pPr>
      <w:r>
        <w:lastRenderedPageBreak/>
        <w:t>Written projects and assignments</w:t>
      </w:r>
    </w:p>
    <w:p w:rsidR="004A5A4F" w:rsidRDefault="004A5A4F" w:rsidP="004A5A4F">
      <w:pPr>
        <w:pStyle w:val="ListParagraph"/>
        <w:numPr>
          <w:ilvl w:val="0"/>
          <w:numId w:val="56"/>
        </w:numPr>
        <w:spacing w:after="200" w:line="276" w:lineRule="auto"/>
      </w:pPr>
      <w:r>
        <w:t>Work based projects</w:t>
      </w:r>
    </w:p>
    <w:p w:rsidR="004A5A4F" w:rsidRDefault="004A5A4F" w:rsidP="004A5A4F">
      <w:pPr>
        <w:pStyle w:val="ListParagraph"/>
        <w:numPr>
          <w:ilvl w:val="0"/>
          <w:numId w:val="56"/>
        </w:numPr>
        <w:spacing w:after="200" w:line="276" w:lineRule="auto"/>
      </w:pPr>
      <w:r>
        <w:t>Observations</w:t>
      </w:r>
    </w:p>
    <w:p w:rsidR="004A5A4F" w:rsidRDefault="004A5A4F" w:rsidP="004A5A4F">
      <w:pPr>
        <w:pStyle w:val="ListParagraph"/>
        <w:numPr>
          <w:ilvl w:val="0"/>
          <w:numId w:val="56"/>
        </w:numPr>
        <w:spacing w:after="200" w:line="276" w:lineRule="auto"/>
      </w:pPr>
      <w:r>
        <w:t>Demonstrations</w:t>
      </w:r>
    </w:p>
    <w:p w:rsidR="004A5A4F" w:rsidRDefault="004A5A4F" w:rsidP="004A5A4F">
      <w:pPr>
        <w:pStyle w:val="ListParagraph"/>
        <w:numPr>
          <w:ilvl w:val="0"/>
          <w:numId w:val="56"/>
        </w:numPr>
        <w:spacing w:after="200" w:line="276" w:lineRule="auto"/>
      </w:pPr>
      <w:r>
        <w:t>Simulations and role plays</w:t>
      </w:r>
    </w:p>
    <w:p w:rsidR="004A5A4F" w:rsidRDefault="004A5A4F" w:rsidP="004A5A4F">
      <w:pPr>
        <w:pStyle w:val="ListParagraph"/>
        <w:numPr>
          <w:ilvl w:val="0"/>
          <w:numId w:val="56"/>
        </w:numPr>
        <w:spacing w:after="200" w:line="276" w:lineRule="auto"/>
      </w:pPr>
      <w:r>
        <w:t>Third party reports</w:t>
      </w:r>
    </w:p>
    <w:p w:rsidR="004A5A4F" w:rsidRDefault="004A5A4F" w:rsidP="004A5A4F">
      <w:pPr>
        <w:pStyle w:val="ListParagraph"/>
        <w:numPr>
          <w:ilvl w:val="0"/>
          <w:numId w:val="56"/>
        </w:numPr>
        <w:spacing w:after="200" w:line="276" w:lineRule="auto"/>
      </w:pPr>
      <w:r>
        <w:t>Self-assessment</w:t>
      </w:r>
    </w:p>
    <w:p w:rsidR="004A5A4F" w:rsidRPr="00B14C87" w:rsidRDefault="004A5A4F" w:rsidP="004A5A4F">
      <w:pPr>
        <w:pStyle w:val="ListParagraph"/>
        <w:numPr>
          <w:ilvl w:val="0"/>
          <w:numId w:val="56"/>
        </w:numPr>
        <w:spacing w:after="200" w:line="276" w:lineRule="auto"/>
      </w:pPr>
      <w:r>
        <w:t>Recognition of Prior Learning – personal statements and resumes, training records and testimonials and awards.</w:t>
      </w:r>
    </w:p>
    <w:p w:rsidR="004A5A4F" w:rsidRPr="008B132C" w:rsidRDefault="004A5A4F" w:rsidP="004A5A4F">
      <w:pPr>
        <w:spacing w:before="360"/>
        <w:rPr>
          <w:b/>
          <w:color w:val="2F5496" w:themeColor="accent1" w:themeShade="BF"/>
        </w:rPr>
      </w:pPr>
      <w:r w:rsidRPr="008B132C">
        <w:rPr>
          <w:b/>
          <w:color w:val="2F5496" w:themeColor="accent1" w:themeShade="BF"/>
        </w:rPr>
        <w:t>Simulated Workplaces</w:t>
      </w:r>
    </w:p>
    <w:p w:rsidR="004A5A4F" w:rsidRDefault="004A5A4F" w:rsidP="004A5A4F">
      <w:r>
        <w:t>Assessment can take place on or off the job.  However, as applying skills in the workplace is a key facet of vocational education and training, most evidence should ideally be gathered as the student performs work duties in the workplace or in a simulated work environment.</w:t>
      </w:r>
    </w:p>
    <w:p w:rsidR="004A5A4F" w:rsidRPr="00B14C87" w:rsidRDefault="004A5A4F" w:rsidP="004A5A4F">
      <w:pPr>
        <w:pStyle w:val="Default"/>
        <w:spacing w:before="240"/>
        <w:rPr>
          <w:rFonts w:asciiTheme="minorHAnsi" w:hAnsiTheme="minorHAnsi" w:cstheme="minorBidi"/>
          <w:color w:val="auto"/>
        </w:rPr>
      </w:pPr>
      <w:r>
        <w:rPr>
          <w:rFonts w:asciiTheme="minorHAnsi" w:hAnsiTheme="minorHAnsi" w:cstheme="minorBidi"/>
          <w:color w:val="auto"/>
        </w:rPr>
        <w:t>Workplaces or simulations provide opportunities to:</w:t>
      </w:r>
    </w:p>
    <w:p w:rsidR="004A5A4F" w:rsidRPr="00B14C87" w:rsidRDefault="004A5A4F" w:rsidP="004A5A4F">
      <w:pPr>
        <w:pStyle w:val="Default"/>
        <w:numPr>
          <w:ilvl w:val="0"/>
          <w:numId w:val="63"/>
        </w:numPr>
        <w:rPr>
          <w:rFonts w:asciiTheme="minorHAnsi" w:hAnsiTheme="minorHAnsi" w:cstheme="minorBidi"/>
          <w:color w:val="auto"/>
        </w:rPr>
      </w:pPr>
      <w:r>
        <w:rPr>
          <w:rFonts w:asciiTheme="minorHAnsi" w:hAnsiTheme="minorHAnsi" w:cstheme="minorBidi"/>
          <w:color w:val="auto"/>
        </w:rPr>
        <w:t>T</w:t>
      </w:r>
      <w:r w:rsidRPr="00B14C87">
        <w:rPr>
          <w:rFonts w:asciiTheme="minorHAnsi" w:hAnsiTheme="minorHAnsi" w:cstheme="minorBidi"/>
          <w:color w:val="auto"/>
        </w:rPr>
        <w:t>e</w:t>
      </w:r>
      <w:r>
        <w:rPr>
          <w:rFonts w:asciiTheme="minorHAnsi" w:hAnsiTheme="minorHAnsi" w:cstheme="minorBidi"/>
          <w:color w:val="auto"/>
        </w:rPr>
        <w:t>st the full range of equipment?</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 xml:space="preserve">Use up </w:t>
      </w:r>
      <w:r>
        <w:rPr>
          <w:rFonts w:asciiTheme="minorHAnsi" w:hAnsiTheme="minorHAnsi" w:cstheme="minorBidi"/>
          <w:color w:val="auto"/>
        </w:rPr>
        <w:t>to date equipment and software?</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Reflect</w:t>
      </w:r>
      <w:r>
        <w:rPr>
          <w:rFonts w:asciiTheme="minorHAnsi" w:hAnsiTheme="minorHAnsi" w:cstheme="minorBidi"/>
          <w:color w:val="auto"/>
        </w:rPr>
        <w:t xml:space="preserve"> time pressures and deadlines?</w:t>
      </w:r>
    </w:p>
    <w:p w:rsidR="004A5A4F"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Show the complexity of dealing with multiple tasks?</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Involve prio</w:t>
      </w:r>
      <w:r>
        <w:rPr>
          <w:rFonts w:asciiTheme="minorHAnsi" w:hAnsiTheme="minorHAnsi" w:cstheme="minorBidi"/>
          <w:color w:val="auto"/>
        </w:rPr>
        <w:t>ritising among competing tasks?</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Deal with custo</w:t>
      </w:r>
      <w:r>
        <w:rPr>
          <w:rFonts w:asciiTheme="minorHAnsi" w:hAnsiTheme="minorHAnsi" w:cstheme="minorBidi"/>
          <w:color w:val="auto"/>
        </w:rPr>
        <w:t>mers, including difficult ones?</w:t>
      </w:r>
    </w:p>
    <w:p w:rsidR="004A5A4F" w:rsidRPr="00B14C87" w:rsidRDefault="004A5A4F" w:rsidP="004A5A4F">
      <w:pPr>
        <w:pStyle w:val="Default"/>
        <w:numPr>
          <w:ilvl w:val="0"/>
          <w:numId w:val="63"/>
        </w:numPr>
        <w:rPr>
          <w:rFonts w:asciiTheme="minorHAnsi" w:hAnsiTheme="minorHAnsi" w:cstheme="minorBidi"/>
          <w:color w:val="auto"/>
        </w:rPr>
      </w:pPr>
      <w:r>
        <w:rPr>
          <w:rFonts w:asciiTheme="minorHAnsi" w:hAnsiTheme="minorHAnsi" w:cstheme="minorBidi"/>
          <w:color w:val="auto"/>
        </w:rPr>
        <w:t>Work with others in a team?</w:t>
      </w:r>
    </w:p>
    <w:p w:rsidR="004A5A4F" w:rsidRPr="00B14C87" w:rsidRDefault="004A5A4F" w:rsidP="004A5A4F">
      <w:pPr>
        <w:pStyle w:val="Default"/>
        <w:numPr>
          <w:ilvl w:val="0"/>
          <w:numId w:val="63"/>
        </w:numPr>
        <w:rPr>
          <w:rFonts w:asciiTheme="minorHAnsi" w:hAnsiTheme="minorHAnsi" w:cstheme="minorBidi"/>
          <w:color w:val="auto"/>
        </w:rPr>
      </w:pPr>
      <w:r>
        <w:rPr>
          <w:rFonts w:asciiTheme="minorHAnsi" w:hAnsiTheme="minorHAnsi" w:cstheme="minorBidi"/>
          <w:color w:val="auto"/>
        </w:rPr>
        <w:t>Communicate with diverse groups?</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 xml:space="preserve">Find, discuss </w:t>
      </w:r>
      <w:r>
        <w:rPr>
          <w:rFonts w:asciiTheme="minorHAnsi" w:hAnsiTheme="minorHAnsi" w:cstheme="minorBidi"/>
          <w:color w:val="auto"/>
        </w:rPr>
        <w:t>and test solutions to problems?</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Explore</w:t>
      </w:r>
      <w:r>
        <w:rPr>
          <w:rFonts w:asciiTheme="minorHAnsi" w:hAnsiTheme="minorHAnsi" w:cstheme="minorBidi"/>
          <w:color w:val="auto"/>
        </w:rPr>
        <w:t xml:space="preserve"> health and safety issues?</w:t>
      </w:r>
    </w:p>
    <w:p w:rsidR="004A5A4F" w:rsidRPr="00B14C87" w:rsidRDefault="004A5A4F" w:rsidP="004A5A4F">
      <w:pPr>
        <w:pStyle w:val="Default"/>
        <w:numPr>
          <w:ilvl w:val="0"/>
          <w:numId w:val="63"/>
        </w:numPr>
        <w:rPr>
          <w:rFonts w:asciiTheme="minorHAnsi" w:hAnsiTheme="minorHAnsi" w:cstheme="minorBidi"/>
          <w:color w:val="auto"/>
        </w:rPr>
      </w:pPr>
      <w:r w:rsidRPr="00B14C87">
        <w:rPr>
          <w:rFonts w:asciiTheme="minorHAnsi" w:hAnsiTheme="minorHAnsi" w:cstheme="minorBidi"/>
          <w:color w:val="auto"/>
        </w:rPr>
        <w:t>Answer practically oriente</w:t>
      </w:r>
      <w:r>
        <w:rPr>
          <w:rFonts w:asciiTheme="minorHAnsi" w:hAnsiTheme="minorHAnsi" w:cstheme="minorBidi"/>
          <w:color w:val="auto"/>
        </w:rPr>
        <w:t>d, applied knowledge questions?</w:t>
      </w:r>
    </w:p>
    <w:p w:rsidR="004A5A4F" w:rsidRDefault="004A5A4F" w:rsidP="004A5A4F">
      <w:pPr>
        <w:pStyle w:val="Default"/>
        <w:numPr>
          <w:ilvl w:val="0"/>
          <w:numId w:val="63"/>
        </w:numPr>
        <w:rPr>
          <w:rFonts w:asciiTheme="minorHAnsi" w:hAnsiTheme="minorHAnsi" w:cstheme="minorBidi"/>
          <w:color w:val="auto"/>
        </w:rPr>
      </w:pPr>
      <w:r>
        <w:rPr>
          <w:rFonts w:asciiTheme="minorHAnsi" w:hAnsiTheme="minorHAnsi" w:cstheme="minorBidi"/>
          <w:color w:val="auto"/>
        </w:rPr>
        <w:t>S</w:t>
      </w:r>
      <w:r w:rsidRPr="00B14C87">
        <w:rPr>
          <w:rFonts w:asciiTheme="minorHAnsi" w:hAnsiTheme="minorHAnsi" w:cstheme="minorBidi"/>
          <w:color w:val="auto"/>
        </w:rPr>
        <w:t>how the level of written and verbal expression sufficient for, but not ex</w:t>
      </w:r>
      <w:r>
        <w:rPr>
          <w:rFonts w:asciiTheme="minorHAnsi" w:hAnsiTheme="minorHAnsi" w:cstheme="minorBidi"/>
          <w:color w:val="auto"/>
        </w:rPr>
        <w:t>ceeding, the work requirements?</w:t>
      </w:r>
    </w:p>
    <w:p w:rsidR="004A5A4F" w:rsidRDefault="004A5A4F" w:rsidP="004A5A4F">
      <w:pPr>
        <w:pStyle w:val="Heading1"/>
        <w:spacing w:before="360"/>
      </w:pPr>
      <w:bookmarkStart w:id="7" w:name="_Toc487102199"/>
      <w:r>
        <w:t>Unit Outlines</w:t>
      </w:r>
      <w:bookmarkEnd w:id="7"/>
      <w:r>
        <w:br/>
      </w:r>
    </w:p>
    <w:p w:rsidR="004A5A4F" w:rsidRDefault="004A5A4F" w:rsidP="004A5A4F">
      <w:pPr>
        <w:rPr>
          <w:rFonts w:ascii="Calibri" w:hAnsi="Calibri"/>
        </w:rPr>
      </w:pPr>
      <w:r w:rsidRPr="00732F22">
        <w:rPr>
          <w:rFonts w:ascii="Calibri" w:hAnsi="Calibri"/>
        </w:rPr>
        <w:t xml:space="preserve">The Unit Outline which you will </w:t>
      </w:r>
      <w:r>
        <w:rPr>
          <w:rFonts w:ascii="Calibri" w:hAnsi="Calibri"/>
        </w:rPr>
        <w:t xml:space="preserve">be </w:t>
      </w:r>
      <w:r w:rsidRPr="00732F22">
        <w:rPr>
          <w:rFonts w:ascii="Calibri" w:hAnsi="Calibri"/>
        </w:rPr>
        <w:t>give</w:t>
      </w:r>
      <w:r>
        <w:rPr>
          <w:rFonts w:ascii="Calibri" w:hAnsi="Calibri"/>
        </w:rPr>
        <w:t xml:space="preserve">n </w:t>
      </w:r>
      <w:r w:rsidRPr="00732F22">
        <w:rPr>
          <w:rFonts w:ascii="Calibri" w:hAnsi="Calibri"/>
        </w:rPr>
        <w:t>before the end of Week 2 in each assessment period describes the assessment instruments which yield the unit grade.  It also states which competen</w:t>
      </w:r>
      <w:r>
        <w:rPr>
          <w:rFonts w:ascii="Calibri" w:hAnsi="Calibri"/>
        </w:rPr>
        <w:t>cies the unit will focus upon.</w:t>
      </w:r>
    </w:p>
    <w:p w:rsidR="004A5A4F" w:rsidRDefault="004A5A4F" w:rsidP="004A5A4F">
      <w:pPr>
        <w:spacing w:before="240" w:after="80"/>
        <w:rPr>
          <w:rFonts w:ascii="Calibri" w:hAnsi="Calibri" w:cs="Arial"/>
          <w:lang w:eastAsia="en-AU"/>
        </w:rPr>
      </w:pPr>
      <w:r>
        <w:rPr>
          <w:rFonts w:ascii="Calibri" w:hAnsi="Calibri" w:cs="Arial"/>
          <w:lang w:eastAsia="en-AU"/>
        </w:rPr>
        <w:t>All VET Unit Outlines must include the following information:</w:t>
      </w:r>
    </w:p>
    <w:p w:rsidR="004A5A4F" w:rsidRPr="004C5ED7" w:rsidRDefault="004A5A4F" w:rsidP="004A5A4F">
      <w:pPr>
        <w:pStyle w:val="ListParagraph"/>
        <w:numPr>
          <w:ilvl w:val="0"/>
          <w:numId w:val="74"/>
        </w:numPr>
        <w:spacing w:before="120" w:after="80"/>
        <w:ind w:left="714" w:hanging="357"/>
        <w:rPr>
          <w:rFonts w:ascii="Calibri" w:hAnsi="Calibri" w:cs="Arial"/>
          <w:lang w:eastAsia="en-AU"/>
        </w:rPr>
      </w:pPr>
      <w:r>
        <w:rPr>
          <w:rFonts w:ascii="Calibri" w:hAnsi="Calibri" w:cs="Arial"/>
          <w:lang w:eastAsia="en-AU"/>
        </w:rPr>
        <w:t xml:space="preserve">The RTOs name, code and explanation - North Training RTO 88208 </w:t>
      </w:r>
      <w:r w:rsidRPr="004C5ED7">
        <w:rPr>
          <w:rFonts w:ascii="Calibri" w:hAnsi="Calibri" w:cs="Arial"/>
          <w:lang w:eastAsia="en-AU"/>
        </w:rPr>
        <w:t>A joint venture RTO between Dickson and Gungahlin Colleges offering vocational education and training programs for students in the North/Gungahlin Network.</w:t>
      </w:r>
    </w:p>
    <w:p w:rsidR="004A5A4F" w:rsidRDefault="004A5A4F" w:rsidP="004A5A4F">
      <w:pPr>
        <w:pStyle w:val="ListParagraph"/>
        <w:numPr>
          <w:ilvl w:val="0"/>
          <w:numId w:val="74"/>
        </w:numPr>
        <w:spacing w:before="240" w:after="80"/>
        <w:rPr>
          <w:rFonts w:ascii="Calibri" w:hAnsi="Calibri" w:cs="Arial"/>
          <w:lang w:eastAsia="en-AU"/>
        </w:rPr>
      </w:pPr>
      <w:r>
        <w:rPr>
          <w:rFonts w:ascii="Calibri" w:hAnsi="Calibri" w:cs="Arial"/>
          <w:lang w:eastAsia="en-AU"/>
        </w:rPr>
        <w:t>The name and code of the VET qualification being delivered e.g. CHC22015 Certificate II in Community Services</w:t>
      </w:r>
    </w:p>
    <w:p w:rsidR="004A5A4F" w:rsidRDefault="004A5A4F" w:rsidP="004A5A4F">
      <w:pPr>
        <w:pStyle w:val="ListParagraph"/>
        <w:numPr>
          <w:ilvl w:val="0"/>
          <w:numId w:val="74"/>
        </w:numPr>
        <w:spacing w:before="240" w:after="80"/>
        <w:rPr>
          <w:rFonts w:ascii="Calibri" w:hAnsi="Calibri" w:cs="Arial"/>
          <w:lang w:eastAsia="en-AU"/>
        </w:rPr>
      </w:pPr>
      <w:r>
        <w:rPr>
          <w:rFonts w:ascii="Calibri" w:hAnsi="Calibri" w:cs="Arial"/>
          <w:lang w:eastAsia="en-AU"/>
        </w:rPr>
        <w:t>The packaging rules to achieve the qualification</w:t>
      </w:r>
    </w:p>
    <w:p w:rsidR="004A5A4F" w:rsidRPr="00B3037F" w:rsidRDefault="004A5A4F" w:rsidP="004A5A4F">
      <w:pPr>
        <w:pStyle w:val="ListParagraph"/>
        <w:numPr>
          <w:ilvl w:val="0"/>
          <w:numId w:val="74"/>
        </w:numPr>
        <w:spacing w:before="240" w:after="80"/>
        <w:rPr>
          <w:rFonts w:ascii="Calibri" w:hAnsi="Calibri" w:cs="Arial"/>
          <w:lang w:eastAsia="en-AU"/>
        </w:rPr>
      </w:pPr>
      <w:r>
        <w:rPr>
          <w:rFonts w:ascii="Calibri" w:hAnsi="Calibri" w:cs="Arial"/>
          <w:lang w:eastAsia="en-AU"/>
        </w:rPr>
        <w:t>The name and code of the units of competency being delivered and assessed in the unit from the BSSS course.</w:t>
      </w:r>
    </w:p>
    <w:p w:rsidR="004A5A4F" w:rsidRPr="00732F22" w:rsidRDefault="004A5A4F" w:rsidP="004A5A4F">
      <w:pPr>
        <w:spacing w:before="240"/>
        <w:rPr>
          <w:rFonts w:ascii="Calibri" w:hAnsi="Calibri"/>
        </w:rPr>
      </w:pPr>
      <w:r>
        <w:rPr>
          <w:rFonts w:ascii="Calibri" w:hAnsi="Calibri"/>
        </w:rPr>
        <w:t>Unit Outlines will also be available on Schoology at Gungahlin College and Google Classrooms at Dickson College.</w:t>
      </w:r>
    </w:p>
    <w:p w:rsidR="004A5A4F" w:rsidRDefault="004A5A4F" w:rsidP="004A5A4F">
      <w:pPr>
        <w:pStyle w:val="Heading1"/>
        <w:spacing w:before="360"/>
      </w:pPr>
      <w:bookmarkStart w:id="8" w:name="_Toc487102200"/>
      <w:r>
        <w:lastRenderedPageBreak/>
        <w:t>VET Assessment Task Sheets</w:t>
      </w:r>
      <w:bookmarkEnd w:id="8"/>
      <w:r>
        <w:br/>
      </w:r>
    </w:p>
    <w:p w:rsidR="004A5A4F" w:rsidRDefault="004A5A4F" w:rsidP="004A5A4F">
      <w:pPr>
        <w:rPr>
          <w:lang w:eastAsia="en-AU"/>
        </w:rPr>
      </w:pPr>
      <w:r>
        <w:rPr>
          <w:lang w:eastAsia="en-AU"/>
        </w:rPr>
        <w:t>Vocational competencies can be assessed through a variety of methods including formal assessment, observation, class exercises, practical activities, work placements.  All vocational assessment tasks need to clearly have the competency being assessed on the task.</w:t>
      </w:r>
    </w:p>
    <w:p w:rsidR="004A5A4F" w:rsidRDefault="004A5A4F" w:rsidP="004A5A4F">
      <w:pPr>
        <w:spacing w:before="240"/>
        <w:rPr>
          <w:rFonts w:ascii="Calibri" w:hAnsi="Calibri" w:cs="Arial"/>
          <w:lang w:eastAsia="en-AU"/>
        </w:rPr>
      </w:pPr>
      <w:r>
        <w:rPr>
          <w:lang w:eastAsia="en-AU"/>
        </w:rPr>
        <w:t>Students are deemed competent when they have demonstrated the knowledge and skills to meet the performance criteria for each competency in the workplace.</w:t>
      </w:r>
    </w:p>
    <w:p w:rsidR="004A5A4F" w:rsidRPr="00DC4007" w:rsidRDefault="004A5A4F" w:rsidP="004A5A4F">
      <w:pPr>
        <w:autoSpaceDE w:val="0"/>
        <w:autoSpaceDN w:val="0"/>
        <w:adjustRightInd w:val="0"/>
        <w:spacing w:before="240"/>
        <w:rPr>
          <w:rFonts w:ascii="Calibri" w:hAnsi="Calibri" w:cs="Calibri"/>
          <w:color w:val="000000"/>
          <w:lang w:val="en-AU"/>
        </w:rPr>
      </w:pPr>
      <w:r w:rsidRPr="00DC4007">
        <w:rPr>
          <w:rFonts w:ascii="Calibri" w:hAnsi="Calibri" w:cs="Calibri"/>
          <w:color w:val="000000"/>
          <w:lang w:val="en-AU"/>
        </w:rPr>
        <w:t>For each assessment task specified in the Unit Outline, students are to receive clear statements about what is required and under what conditions it will be undertaken, and the asse</w:t>
      </w:r>
      <w:r>
        <w:rPr>
          <w:rFonts w:ascii="Calibri" w:hAnsi="Calibri" w:cs="Calibri"/>
          <w:color w:val="000000"/>
          <w:lang w:val="en-AU"/>
        </w:rPr>
        <w:t xml:space="preserve">ssment criteria/marking scheme as per </w:t>
      </w:r>
      <w:r w:rsidRPr="00DC4007">
        <w:rPr>
          <w:rFonts w:ascii="Calibri" w:hAnsi="Calibri" w:cs="Calibri"/>
          <w:i/>
          <w:iCs/>
          <w:color w:val="000000"/>
          <w:lang w:val="en-AU"/>
        </w:rPr>
        <w:t xml:space="preserve">ACT BSSS Policy and Procedures Manual 2017 </w:t>
      </w:r>
      <w:r>
        <w:rPr>
          <w:rFonts w:ascii="Calibri" w:hAnsi="Calibri" w:cs="Calibri"/>
          <w:i/>
          <w:iCs/>
          <w:color w:val="000000"/>
          <w:lang w:val="en-AU"/>
        </w:rPr>
        <w:t>page 28.</w:t>
      </w:r>
    </w:p>
    <w:p w:rsidR="004A5A4F" w:rsidRPr="00DC4007" w:rsidRDefault="004A5A4F" w:rsidP="004A5A4F">
      <w:pPr>
        <w:autoSpaceDE w:val="0"/>
        <w:autoSpaceDN w:val="0"/>
        <w:adjustRightInd w:val="0"/>
        <w:spacing w:before="240"/>
        <w:rPr>
          <w:rFonts w:ascii="Calibri" w:hAnsi="Calibri" w:cs="Calibri"/>
          <w:color w:val="000000"/>
          <w:lang w:val="en-AU"/>
        </w:rPr>
      </w:pPr>
      <w:r w:rsidRPr="00DC4007">
        <w:rPr>
          <w:rFonts w:ascii="Calibri" w:hAnsi="Calibri" w:cs="Calibri"/>
          <w:color w:val="000000"/>
          <w:lang w:val="en-AU"/>
        </w:rPr>
        <w:t xml:space="preserve">This includes: </w:t>
      </w:r>
    </w:p>
    <w:p w:rsidR="004A5A4F" w:rsidRPr="00DC4007"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Pr>
          <w:rFonts w:ascii="Calibri" w:hAnsi="Calibri" w:cs="Calibri"/>
          <w:color w:val="000000"/>
          <w:lang w:val="en-AU"/>
        </w:rPr>
        <w:t>Course Title</w:t>
      </w:r>
    </w:p>
    <w:p w:rsidR="004A5A4F" w:rsidRPr="00DC4007"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Unit Tit</w:t>
      </w:r>
      <w:r>
        <w:rPr>
          <w:rFonts w:ascii="Calibri" w:hAnsi="Calibri" w:cs="Calibri"/>
          <w:color w:val="000000"/>
          <w:lang w:val="en-AU"/>
        </w:rPr>
        <w:t>le, Value, Semester and Year</w:t>
      </w:r>
    </w:p>
    <w:p w:rsidR="004A5A4F" w:rsidRPr="00DC4007"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Due date or time allo</w:t>
      </w:r>
      <w:r>
        <w:rPr>
          <w:rFonts w:ascii="Calibri" w:hAnsi="Calibri" w:cs="Calibri"/>
          <w:color w:val="000000"/>
          <w:lang w:val="en-AU"/>
        </w:rPr>
        <w:t>wed, as appropriate to the task</w:t>
      </w:r>
    </w:p>
    <w:p w:rsidR="004A5A4F"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Weighting, as specified on the Unit</w:t>
      </w:r>
      <w:r>
        <w:rPr>
          <w:rFonts w:ascii="Calibri" w:hAnsi="Calibri" w:cs="Calibri"/>
          <w:color w:val="000000"/>
          <w:lang w:val="en-AU"/>
        </w:rPr>
        <w:t xml:space="preserve"> Outline (except for C courses)</w:t>
      </w:r>
    </w:p>
    <w:p w:rsidR="004A5A4F" w:rsidRPr="004C5ED7" w:rsidRDefault="004A5A4F" w:rsidP="004A5A4F">
      <w:pPr>
        <w:pStyle w:val="ListParagraph"/>
        <w:numPr>
          <w:ilvl w:val="0"/>
          <w:numId w:val="71"/>
        </w:numPr>
        <w:spacing w:before="120" w:after="80"/>
        <w:rPr>
          <w:rFonts w:ascii="Calibri" w:hAnsi="Calibri" w:cs="Arial"/>
          <w:lang w:eastAsia="en-AU"/>
        </w:rPr>
      </w:pPr>
      <w:r>
        <w:rPr>
          <w:rFonts w:ascii="Calibri" w:hAnsi="Calibri" w:cs="Arial"/>
          <w:lang w:eastAsia="en-AU"/>
        </w:rPr>
        <w:t xml:space="preserve">The RTOs name, code and explanation - North Training RTO 88208 </w:t>
      </w:r>
      <w:r w:rsidRPr="004C5ED7">
        <w:rPr>
          <w:rFonts w:ascii="Calibri" w:hAnsi="Calibri" w:cs="Arial"/>
          <w:lang w:eastAsia="en-AU"/>
        </w:rPr>
        <w:t>A joint venture RTO between Dickson and Gungahlin Colleges offering vocational education and training programs for students in the North/Gungahlin Network.</w:t>
      </w:r>
    </w:p>
    <w:p w:rsidR="004A5A4F" w:rsidRDefault="004A5A4F" w:rsidP="004A5A4F">
      <w:pPr>
        <w:pStyle w:val="ListParagraph"/>
        <w:numPr>
          <w:ilvl w:val="0"/>
          <w:numId w:val="71"/>
        </w:numPr>
        <w:spacing w:before="240" w:after="80"/>
        <w:rPr>
          <w:rFonts w:ascii="Calibri" w:hAnsi="Calibri" w:cs="Arial"/>
          <w:lang w:eastAsia="en-AU"/>
        </w:rPr>
      </w:pPr>
      <w:r>
        <w:rPr>
          <w:rFonts w:ascii="Calibri" w:hAnsi="Calibri" w:cs="Arial"/>
          <w:lang w:eastAsia="en-AU"/>
        </w:rPr>
        <w:t>The name and code of the VET qualification being delivered e.g. CHC22015 Certificate II in Community Services</w:t>
      </w:r>
    </w:p>
    <w:p w:rsidR="004A5A4F" w:rsidRDefault="004A5A4F" w:rsidP="004A5A4F">
      <w:pPr>
        <w:pStyle w:val="ListParagraph"/>
        <w:numPr>
          <w:ilvl w:val="0"/>
          <w:numId w:val="71"/>
        </w:numPr>
        <w:spacing w:before="240" w:after="80"/>
        <w:rPr>
          <w:rFonts w:ascii="Calibri" w:hAnsi="Calibri" w:cs="Arial"/>
          <w:lang w:eastAsia="en-AU"/>
        </w:rPr>
      </w:pPr>
      <w:r>
        <w:rPr>
          <w:rFonts w:ascii="Calibri" w:hAnsi="Calibri" w:cs="Arial"/>
          <w:lang w:eastAsia="en-AU"/>
        </w:rPr>
        <w:t>The name and code of the units of competency being assessed</w:t>
      </w:r>
    </w:p>
    <w:p w:rsidR="004A5A4F" w:rsidRPr="005649E4" w:rsidRDefault="004A5A4F" w:rsidP="004A5A4F">
      <w:pPr>
        <w:pStyle w:val="ListParagraph"/>
        <w:numPr>
          <w:ilvl w:val="0"/>
          <w:numId w:val="71"/>
        </w:numPr>
        <w:autoSpaceDE w:val="0"/>
        <w:autoSpaceDN w:val="0"/>
        <w:adjustRightInd w:val="0"/>
        <w:rPr>
          <w:rFonts w:ascii="Calibri" w:hAnsi="Calibri"/>
          <w:lang w:val="en-AU"/>
        </w:rPr>
      </w:pPr>
      <w:r w:rsidRPr="005649E4">
        <w:rPr>
          <w:rFonts w:ascii="Calibri" w:hAnsi="Calibri"/>
          <w:lang w:val="en-AU"/>
        </w:rPr>
        <w:t xml:space="preserve">Clear statement where competencies are attached to specific questions or </w:t>
      </w:r>
      <w:r>
        <w:rPr>
          <w:rFonts w:ascii="Calibri" w:hAnsi="Calibri"/>
          <w:lang w:val="en-AU"/>
        </w:rPr>
        <w:t>aspects of the task (VET only).</w:t>
      </w:r>
    </w:p>
    <w:p w:rsidR="004A5A4F" w:rsidRPr="00DC4007"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Clear instructions r</w:t>
      </w:r>
      <w:r>
        <w:rPr>
          <w:rFonts w:ascii="Calibri" w:hAnsi="Calibri" w:cs="Calibri"/>
          <w:color w:val="000000"/>
          <w:lang w:val="en-AU"/>
        </w:rPr>
        <w:t>egarding the nature of the task</w:t>
      </w:r>
    </w:p>
    <w:p w:rsidR="004A5A4F" w:rsidRPr="00DC4007" w:rsidRDefault="004A5A4F" w:rsidP="004A5A4F">
      <w:pPr>
        <w:pStyle w:val="ListParagraph"/>
        <w:numPr>
          <w:ilvl w:val="0"/>
          <w:numId w:val="71"/>
        </w:numPr>
        <w:autoSpaceDE w:val="0"/>
        <w:autoSpaceDN w:val="0"/>
        <w:adjustRightInd w:val="0"/>
        <w:spacing w:after="150"/>
        <w:rPr>
          <w:rFonts w:ascii="Calibri" w:hAnsi="Calibri" w:cs="Calibri"/>
          <w:color w:val="000000"/>
          <w:lang w:val="en-AU"/>
        </w:rPr>
      </w:pPr>
      <w:r w:rsidRPr="00DC4007">
        <w:rPr>
          <w:rFonts w:ascii="Calibri" w:hAnsi="Calibri" w:cs="Calibri"/>
          <w:color w:val="000000"/>
          <w:lang w:val="en-AU"/>
        </w:rPr>
        <w:t xml:space="preserve">Clear statement of conditions under which the task will be undertaken, including any policy </w:t>
      </w:r>
      <w:r>
        <w:rPr>
          <w:rFonts w:ascii="Calibri" w:hAnsi="Calibri" w:cs="Calibri"/>
          <w:color w:val="000000"/>
          <w:lang w:val="en-AU"/>
        </w:rPr>
        <w:t>around the submission of drafts</w:t>
      </w:r>
    </w:p>
    <w:p w:rsidR="004A5A4F" w:rsidRPr="005649E4" w:rsidRDefault="004A5A4F" w:rsidP="004A5A4F">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Explicit task-specific criteria for as</w:t>
      </w:r>
      <w:r>
        <w:rPr>
          <w:rFonts w:ascii="Calibri" w:hAnsi="Calibri"/>
          <w:lang w:val="en-AU"/>
        </w:rPr>
        <w:t>sessment and/or marking schemes</w:t>
      </w:r>
    </w:p>
    <w:p w:rsidR="004A5A4F" w:rsidRPr="005649E4" w:rsidRDefault="004A5A4F" w:rsidP="004A5A4F">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 xml:space="preserve">Reference to BSSS policies on penalties for late submission and plagiarism (where applicable) </w:t>
      </w:r>
    </w:p>
    <w:p w:rsidR="004A5A4F" w:rsidRPr="005649E4" w:rsidRDefault="004A5A4F" w:rsidP="004A5A4F">
      <w:pPr>
        <w:pStyle w:val="ListParagraph"/>
        <w:numPr>
          <w:ilvl w:val="0"/>
          <w:numId w:val="71"/>
        </w:numPr>
        <w:autoSpaceDE w:val="0"/>
        <w:autoSpaceDN w:val="0"/>
        <w:adjustRightInd w:val="0"/>
        <w:spacing w:after="145"/>
        <w:rPr>
          <w:rFonts w:ascii="Calibri" w:hAnsi="Calibri"/>
          <w:lang w:val="en-AU"/>
        </w:rPr>
      </w:pPr>
      <w:r w:rsidRPr="005649E4">
        <w:rPr>
          <w:rFonts w:ascii="Calibri" w:hAnsi="Calibri"/>
          <w:lang w:val="en-AU"/>
        </w:rPr>
        <w:t xml:space="preserve">Where work is completed out of class, reference to the requirement for the student to include a statement that the work presented is their own </w:t>
      </w:r>
    </w:p>
    <w:p w:rsidR="004A5A4F" w:rsidRPr="005649E4" w:rsidRDefault="004A5A4F" w:rsidP="004A5A4F">
      <w:pPr>
        <w:spacing w:before="240"/>
        <w:rPr>
          <w:rFonts w:ascii="Calibri" w:hAnsi="Calibri" w:cs="Arial"/>
          <w:lang w:eastAsia="en-AU"/>
        </w:rPr>
      </w:pPr>
      <w:r w:rsidRPr="005649E4">
        <w:rPr>
          <w:rFonts w:ascii="Calibri" w:hAnsi="Calibri"/>
          <w:lang w:val="en-AU"/>
        </w:rPr>
        <w:t>These details will normally be specified on a task sheet for out of class assessment instruments or on the test/exam.</w:t>
      </w:r>
    </w:p>
    <w:p w:rsidR="004A5A4F" w:rsidRDefault="004A5A4F" w:rsidP="004A5A4F">
      <w:pPr>
        <w:pStyle w:val="Heading1"/>
        <w:spacing w:before="360"/>
      </w:pPr>
      <w:bookmarkStart w:id="9" w:name="_Toc487102201"/>
      <w:r>
        <w:t>Employability Skills</w:t>
      </w:r>
      <w:bookmarkEnd w:id="9"/>
      <w:r>
        <w:br/>
      </w:r>
    </w:p>
    <w:p w:rsidR="004A5A4F" w:rsidRPr="006F3A8C" w:rsidRDefault="004A5A4F" w:rsidP="004A5A4F">
      <w:pPr>
        <w:pStyle w:val="NormalWeb"/>
        <w:spacing w:before="0" w:beforeAutospacing="0" w:after="0" w:afterAutospacing="0"/>
        <w:rPr>
          <w:rFonts w:ascii="Calibri" w:hAnsi="Calibri" w:cs="Arial"/>
        </w:rPr>
      </w:pPr>
      <w:r w:rsidRPr="006F3A8C">
        <w:rPr>
          <w:rFonts w:ascii="Calibri" w:hAnsi="Calibri" w:cs="Arial"/>
          <w:color w:val="000000"/>
        </w:rPr>
        <w:t xml:space="preserve">Employability skills </w:t>
      </w:r>
      <w:r>
        <w:rPr>
          <w:rFonts w:ascii="Calibri" w:hAnsi="Calibri" w:cs="Arial"/>
          <w:color w:val="000000"/>
        </w:rPr>
        <w:t>are</w:t>
      </w:r>
      <w:r w:rsidRPr="006F3A8C">
        <w:rPr>
          <w:rFonts w:ascii="Calibri" w:hAnsi="Calibri" w:cs="Arial"/>
          <w:color w:val="000000"/>
        </w:rPr>
        <w:t xml:space="preserve"> embedded into all VET courses.  </w:t>
      </w:r>
      <w:r w:rsidRPr="006F3A8C">
        <w:rPr>
          <w:rFonts w:ascii="Calibri" w:hAnsi="Calibri" w:cs="Arial"/>
        </w:rPr>
        <w:t xml:space="preserve">Employability Skills apply across a variety of jobs and life contexts. </w:t>
      </w:r>
      <w:r>
        <w:rPr>
          <w:rFonts w:ascii="Calibri" w:hAnsi="Calibri" w:cs="Arial"/>
        </w:rPr>
        <w:t xml:space="preserve"> </w:t>
      </w:r>
      <w:r w:rsidRPr="006F3A8C">
        <w:rPr>
          <w:rFonts w:ascii="Calibri" w:hAnsi="Calibri" w:cs="Arial"/>
        </w:rPr>
        <w:t>They are sometimes referred to as key skills, core skills, life skills, essential skills, key competencies, necessary skills, and transferable skills. Industry's preferred term is Employability Skills.</w:t>
      </w:r>
    </w:p>
    <w:p w:rsidR="004A5A4F" w:rsidRPr="006F3A8C" w:rsidRDefault="004A5A4F" w:rsidP="004A5A4F">
      <w:pPr>
        <w:pStyle w:val="NormalWeb"/>
        <w:rPr>
          <w:rFonts w:ascii="Calibri" w:hAnsi="Calibri" w:cs="Arial"/>
        </w:rPr>
      </w:pPr>
      <w:r w:rsidRPr="006F3A8C">
        <w:rPr>
          <w:rFonts w:ascii="Calibri" w:hAnsi="Calibri" w:cs="Arial"/>
        </w:rPr>
        <w:t>Employability Skills are defined as "skills required not only to gain employment, but also to progress within an enterprise to achieve one's potential and contribute successfully to enterprise strategic directions".</w:t>
      </w:r>
    </w:p>
    <w:p w:rsidR="004A5A4F" w:rsidRDefault="004A5A4F" w:rsidP="004A5A4F">
      <w:pPr>
        <w:pStyle w:val="NormalWeb"/>
        <w:rPr>
          <w:rFonts w:ascii="Calibri" w:hAnsi="Calibri" w:cs="Arial"/>
        </w:rPr>
      </w:pPr>
      <w:r w:rsidRPr="006F3A8C">
        <w:rPr>
          <w:rFonts w:ascii="Calibri" w:hAnsi="Calibri" w:cs="Arial"/>
        </w:rPr>
        <w:lastRenderedPageBreak/>
        <w:t>There are eight Employability Skills: communication, teamwork, problem solving, initiative and enterprise, planning and organising, self-management, learning, and technology.</w:t>
      </w:r>
    </w:p>
    <w:p w:rsidR="004A5A4F" w:rsidRDefault="004A5A4F" w:rsidP="004A5A4F">
      <w:pPr>
        <w:pStyle w:val="Heading1"/>
        <w:spacing w:before="360"/>
      </w:pPr>
      <w:bookmarkStart w:id="10" w:name="_Toc487102202"/>
      <w:r>
        <w:t>Foundation Skills</w:t>
      </w:r>
      <w:bookmarkEnd w:id="10"/>
      <w:r>
        <w:br/>
      </w:r>
    </w:p>
    <w:p w:rsidR="004A5A4F" w:rsidRDefault="004A5A4F" w:rsidP="004A5A4F">
      <w:pPr>
        <w:rPr>
          <w:rFonts w:cs="Arial"/>
          <w:lang w:val="en"/>
        </w:rPr>
      </w:pPr>
      <w:r w:rsidRPr="002F057E">
        <w:rPr>
          <w:rStyle w:val="Strong"/>
          <w:rFonts w:cs="Arial"/>
          <w:b w:val="0"/>
          <w:lang w:val="en"/>
        </w:rPr>
        <w:t>Foundation</w:t>
      </w:r>
      <w:r w:rsidRPr="002F057E">
        <w:rPr>
          <w:rFonts w:cs="Arial"/>
          <w:b/>
          <w:lang w:val="en"/>
        </w:rPr>
        <w:t xml:space="preserve"> </w:t>
      </w:r>
      <w:r w:rsidRPr="002F057E">
        <w:rPr>
          <w:rStyle w:val="Strong"/>
          <w:rFonts w:cs="Arial"/>
          <w:b w:val="0"/>
          <w:lang w:val="en"/>
        </w:rPr>
        <w:t>skills</w:t>
      </w:r>
      <w:r w:rsidRPr="002F057E">
        <w:rPr>
          <w:rFonts w:cs="Arial"/>
          <w:lang w:val="en"/>
        </w:rPr>
        <w:t xml:space="preserve"> are the underpinning communication </w:t>
      </w:r>
      <w:r w:rsidRPr="002F057E">
        <w:rPr>
          <w:rStyle w:val="Strong"/>
          <w:rFonts w:cs="Arial"/>
          <w:b w:val="0"/>
          <w:lang w:val="en"/>
        </w:rPr>
        <w:t>skills</w:t>
      </w:r>
      <w:r w:rsidRPr="002F057E">
        <w:rPr>
          <w:rFonts w:cs="Arial"/>
          <w:b/>
          <w:lang w:val="en"/>
        </w:rPr>
        <w:t xml:space="preserve"> </w:t>
      </w:r>
      <w:r w:rsidRPr="002F057E">
        <w:rPr>
          <w:rFonts w:cs="Arial"/>
          <w:lang w:val="en"/>
        </w:rPr>
        <w:t>required for participation in the</w:t>
      </w:r>
      <w:r w:rsidRPr="00996AC6">
        <w:rPr>
          <w:rFonts w:cs="Arial"/>
          <w:lang w:val="en"/>
        </w:rPr>
        <w:t xml:space="preserve"> workplace, the community and in adult education and training. Language, literacy and numeracy, or LLN, is the traditional way of referring to the ability to speak, listen, read and write in English, and to use mathematical concepts.</w:t>
      </w:r>
    </w:p>
    <w:p w:rsidR="004A5A4F" w:rsidRDefault="004A5A4F" w:rsidP="004A5A4F">
      <w:pPr>
        <w:spacing w:before="240"/>
        <w:rPr>
          <w:rFonts w:cs="Arial"/>
          <w:lang w:val="en"/>
        </w:rPr>
      </w:pPr>
      <w:r>
        <w:rPr>
          <w:rFonts w:cs="Arial"/>
          <w:lang w:val="en"/>
        </w:rPr>
        <w:t>VET teachers will assess the foundation skills of students and access additional support programs available at the college to help students i.e. study skills, ESL, Refugee Bridging Program etc.</w:t>
      </w:r>
    </w:p>
    <w:p w:rsidR="004A5A4F" w:rsidRDefault="004A5A4F" w:rsidP="004A5A4F">
      <w:pPr>
        <w:pStyle w:val="Heading1"/>
        <w:spacing w:before="360"/>
      </w:pPr>
      <w:bookmarkStart w:id="11" w:name="_Toc487102203"/>
      <w:r>
        <w:t>Workplace Health and Safety</w:t>
      </w:r>
      <w:bookmarkEnd w:id="11"/>
      <w:r>
        <w:br/>
      </w:r>
    </w:p>
    <w:p w:rsidR="004A5A4F" w:rsidRDefault="004A5A4F" w:rsidP="004A5A4F">
      <w:pPr>
        <w:rPr>
          <w:rFonts w:ascii="Calibri" w:hAnsi="Calibri"/>
        </w:rPr>
      </w:pPr>
      <w:r>
        <w:rPr>
          <w:rFonts w:ascii="Calibri" w:hAnsi="Calibri"/>
        </w:rPr>
        <w:t>V</w:t>
      </w:r>
      <w:r w:rsidRPr="006F3A8C">
        <w:rPr>
          <w:rFonts w:ascii="Calibri" w:hAnsi="Calibri"/>
        </w:rPr>
        <w:t>ocational courses incorporate units on Workplace Health and Safety (W</w:t>
      </w:r>
      <w:r>
        <w:rPr>
          <w:rFonts w:ascii="Calibri" w:hAnsi="Calibri"/>
        </w:rPr>
        <w:t>HS).  North Training complies</w:t>
      </w:r>
      <w:r w:rsidRPr="006F3A8C">
        <w:rPr>
          <w:rFonts w:ascii="Calibri" w:hAnsi="Calibri"/>
        </w:rPr>
        <w:t xml:space="preserve"> with relevant ACT and Commonwealth legislation relating to Workplace Health and Safety.  Teachers </w:t>
      </w:r>
      <w:r>
        <w:rPr>
          <w:rFonts w:ascii="Calibri" w:hAnsi="Calibri"/>
        </w:rPr>
        <w:t>will embed</w:t>
      </w:r>
      <w:r w:rsidRPr="006F3A8C">
        <w:rPr>
          <w:rFonts w:ascii="Calibri" w:hAnsi="Calibri"/>
        </w:rPr>
        <w:t xml:space="preserve"> safe work practices </w:t>
      </w:r>
      <w:r>
        <w:rPr>
          <w:rFonts w:ascii="Calibri" w:hAnsi="Calibri"/>
        </w:rPr>
        <w:t>with</w:t>
      </w:r>
      <w:r w:rsidRPr="006F3A8C">
        <w:rPr>
          <w:rFonts w:ascii="Calibri" w:hAnsi="Calibri"/>
        </w:rPr>
        <w:t>in t</w:t>
      </w:r>
      <w:r>
        <w:rPr>
          <w:rFonts w:ascii="Calibri" w:hAnsi="Calibri"/>
        </w:rPr>
        <w:t>heir VET classrooms.  The Dickson C</w:t>
      </w:r>
      <w:r w:rsidRPr="006F3A8C">
        <w:rPr>
          <w:rFonts w:ascii="Calibri" w:hAnsi="Calibri"/>
        </w:rPr>
        <w:t xml:space="preserve">ollege WHS representative is </w:t>
      </w:r>
      <w:r w:rsidRPr="00A27FA8">
        <w:rPr>
          <w:rFonts w:ascii="Calibri" w:hAnsi="Calibri"/>
        </w:rPr>
        <w:t xml:space="preserve">Lindy Hathaway and </w:t>
      </w:r>
      <w:r w:rsidRPr="006F3A8C">
        <w:rPr>
          <w:rFonts w:ascii="Calibri" w:hAnsi="Calibri"/>
        </w:rPr>
        <w:t xml:space="preserve">at Gungahlin College it is Maria Stewart. At the beginning of every year Gungahlin College runs a VET forum </w:t>
      </w:r>
      <w:r>
        <w:rPr>
          <w:rFonts w:ascii="Calibri" w:hAnsi="Calibri"/>
        </w:rPr>
        <w:t>on WHS for all students new to vocational education and training.</w:t>
      </w:r>
    </w:p>
    <w:p w:rsidR="004A5A4F" w:rsidRDefault="004A5A4F" w:rsidP="004A5A4F">
      <w:pPr>
        <w:pStyle w:val="Heading1"/>
        <w:spacing w:before="360"/>
      </w:pPr>
      <w:bookmarkStart w:id="12" w:name="act"/>
      <w:bookmarkStart w:id="13" w:name="_Toc487102204"/>
      <w:bookmarkEnd w:id="12"/>
      <w:r w:rsidRPr="00DE5175">
        <w:t>Privacy Act</w:t>
      </w:r>
      <w:bookmarkEnd w:id="13"/>
      <w:r>
        <w:br/>
      </w:r>
    </w:p>
    <w:p w:rsidR="004A5A4F" w:rsidRPr="002B4AA5" w:rsidRDefault="004A5A4F" w:rsidP="004A5A4F">
      <w:pPr>
        <w:pStyle w:val="Default"/>
        <w:rPr>
          <w:rFonts w:cs="Arial"/>
        </w:rPr>
      </w:pPr>
      <w:r w:rsidRPr="002B4AA5">
        <w:rPr>
          <w:rFonts w:cs="Arial"/>
        </w:rPr>
        <w:t xml:space="preserve">With respect to the collection, use and disclosure of personal information, North Training is bound by the </w:t>
      </w:r>
      <w:hyperlink r:id="rId31" w:history="1">
        <w:r w:rsidRPr="002B4AA5">
          <w:rPr>
            <w:rStyle w:val="Hyperlink"/>
            <w:rFonts w:cs="Arial"/>
            <w:i/>
            <w:iCs/>
          </w:rPr>
          <w:t>Information Privacy Act 2014</w:t>
        </w:r>
      </w:hyperlink>
      <w:r w:rsidRPr="002B4AA5">
        <w:rPr>
          <w:rFonts w:cs="Arial"/>
        </w:rPr>
        <w:t>.Please see the VET Executive Teacher/VET Director at your college if you have any specific questions or concerns.</w:t>
      </w:r>
    </w:p>
    <w:p w:rsidR="004A5A4F" w:rsidRPr="00F4658C" w:rsidRDefault="004A5A4F" w:rsidP="004A5A4F">
      <w:pPr>
        <w:pStyle w:val="Heading1"/>
        <w:spacing w:before="360"/>
      </w:pPr>
      <w:bookmarkStart w:id="14" w:name="_Toc487102205"/>
      <w:r>
        <w:t>Recognition of Prior Learning</w:t>
      </w:r>
      <w:bookmarkEnd w:id="14"/>
      <w:r>
        <w:br/>
      </w:r>
    </w:p>
    <w:p w:rsidR="004A5A4F" w:rsidRPr="006F3A8C" w:rsidRDefault="004A5A4F" w:rsidP="004A5A4F">
      <w:pPr>
        <w:pStyle w:val="Default"/>
        <w:rPr>
          <w:rFonts w:cs="Arial"/>
        </w:rPr>
      </w:pPr>
      <w:r w:rsidRPr="006F3A8C">
        <w:rPr>
          <w:rFonts w:cs="Arial"/>
        </w:rPr>
        <w:t xml:space="preserve">Students with skills and/or experience which may be relevant to a vocational course in which they are enrolled are entitled to seek acknowledgment of this through a Recognition of Prior Learning (RPL) process. </w:t>
      </w:r>
      <w:r>
        <w:rPr>
          <w:rFonts w:cs="Arial"/>
        </w:rPr>
        <w:t xml:space="preserve"> </w:t>
      </w:r>
      <w:r w:rsidRPr="006F3A8C">
        <w:rPr>
          <w:rFonts w:cs="Arial"/>
        </w:rPr>
        <w:t>These skills and knowledge may have been gained through formal or informal training or work, community or life experience.</w:t>
      </w:r>
      <w:r>
        <w:rPr>
          <w:rFonts w:cs="Arial"/>
        </w:rPr>
        <w:t xml:space="preserve"> </w:t>
      </w:r>
      <w:r w:rsidRPr="006F3A8C">
        <w:rPr>
          <w:rFonts w:cs="Arial"/>
        </w:rPr>
        <w:t xml:space="preserve"> If students apply for RPL they will be asked to supply evidence to support their application.</w:t>
      </w:r>
    </w:p>
    <w:p w:rsidR="004A5A4F" w:rsidRPr="006F3A8C" w:rsidRDefault="004A5A4F" w:rsidP="004A5A4F">
      <w:pPr>
        <w:spacing w:before="240"/>
        <w:rPr>
          <w:rFonts w:ascii="Calibri" w:hAnsi="Calibri"/>
        </w:rPr>
      </w:pPr>
      <w:r w:rsidRPr="006F3A8C">
        <w:rPr>
          <w:rFonts w:ascii="Calibri" w:hAnsi="Calibri"/>
        </w:rPr>
        <w:t>Where students believe that they already possess some competencies in a VET course they should discuss the possibility of applying for skills recognition with their VET teache</w:t>
      </w:r>
      <w:r>
        <w:rPr>
          <w:rFonts w:ascii="Calibri" w:hAnsi="Calibri"/>
        </w:rPr>
        <w:t>r or the VET Executive Teacher/</w:t>
      </w:r>
      <w:r w:rsidRPr="006F3A8C">
        <w:rPr>
          <w:rFonts w:ascii="Calibri" w:hAnsi="Calibri"/>
        </w:rPr>
        <w:t xml:space="preserve">VET Director.  If students' RPL application is successful, it means that they will not need to undertake the relevant part/s of a course.  They will not, however, receive standard units for the parts not </w:t>
      </w:r>
      <w:r>
        <w:rPr>
          <w:rFonts w:ascii="Calibri" w:hAnsi="Calibri"/>
        </w:rPr>
        <w:t>under</w:t>
      </w:r>
      <w:r w:rsidRPr="006F3A8C">
        <w:rPr>
          <w:rFonts w:ascii="Calibri" w:hAnsi="Calibri"/>
        </w:rPr>
        <w:t>taken.  If students are unsuccessful they may appeal against the decision.</w:t>
      </w:r>
    </w:p>
    <w:p w:rsidR="004A5A4F" w:rsidRPr="006F3A8C" w:rsidRDefault="004A5A4F" w:rsidP="004A5A4F">
      <w:pPr>
        <w:spacing w:before="240" w:after="120"/>
        <w:rPr>
          <w:rFonts w:ascii="Calibri" w:hAnsi="Calibri"/>
        </w:rPr>
      </w:pPr>
      <w:r w:rsidRPr="006F3A8C">
        <w:rPr>
          <w:rFonts w:ascii="Calibri" w:hAnsi="Calibri"/>
        </w:rPr>
        <w:t>The North Training procedures for Recogn</w:t>
      </w:r>
      <w:r>
        <w:rPr>
          <w:rFonts w:ascii="Calibri" w:hAnsi="Calibri"/>
        </w:rPr>
        <w:t>ition of Prior Learning</w:t>
      </w:r>
      <w:r w:rsidRPr="006F3A8C">
        <w:rPr>
          <w:rFonts w:ascii="Calibri" w:hAnsi="Calibri"/>
        </w:rPr>
        <w:t>:</w:t>
      </w:r>
    </w:p>
    <w:p w:rsidR="004A5A4F" w:rsidRPr="006F3A8C" w:rsidRDefault="004A5A4F" w:rsidP="004A5A4F">
      <w:pPr>
        <w:numPr>
          <w:ilvl w:val="0"/>
          <w:numId w:val="7"/>
        </w:numPr>
        <w:ind w:left="360"/>
        <w:rPr>
          <w:rFonts w:ascii="Calibri" w:hAnsi="Calibri"/>
        </w:rPr>
      </w:pPr>
      <w:r w:rsidRPr="006F3A8C">
        <w:rPr>
          <w:rFonts w:ascii="Calibri" w:hAnsi="Calibri"/>
        </w:rPr>
        <w:t>VET teachers will make available RPL information to all s</w:t>
      </w:r>
      <w:r>
        <w:rPr>
          <w:rFonts w:ascii="Calibri" w:hAnsi="Calibri"/>
        </w:rPr>
        <w:t>tudents and explain the process</w:t>
      </w:r>
    </w:p>
    <w:p w:rsidR="004A5A4F" w:rsidRPr="006F3A8C" w:rsidRDefault="004A5A4F" w:rsidP="004A5A4F">
      <w:pPr>
        <w:numPr>
          <w:ilvl w:val="0"/>
          <w:numId w:val="7"/>
        </w:numPr>
        <w:ind w:left="360"/>
        <w:rPr>
          <w:rFonts w:ascii="Calibri" w:hAnsi="Calibri"/>
        </w:rPr>
      </w:pPr>
      <w:r w:rsidRPr="006F3A8C">
        <w:rPr>
          <w:rFonts w:ascii="Calibri" w:hAnsi="Calibri"/>
        </w:rPr>
        <w:t xml:space="preserve">Students discuss the possibility of applying for recognition with their VET teacher or VET </w:t>
      </w:r>
      <w:r>
        <w:rPr>
          <w:rFonts w:ascii="Calibri" w:hAnsi="Calibri"/>
        </w:rPr>
        <w:t>Executive Teacher/ VET Director</w:t>
      </w:r>
    </w:p>
    <w:p w:rsidR="004A5A4F" w:rsidRPr="006F3A8C" w:rsidRDefault="004A5A4F" w:rsidP="004A5A4F">
      <w:pPr>
        <w:numPr>
          <w:ilvl w:val="0"/>
          <w:numId w:val="7"/>
        </w:numPr>
        <w:ind w:left="360"/>
        <w:rPr>
          <w:rFonts w:ascii="Calibri" w:hAnsi="Calibri"/>
        </w:rPr>
      </w:pPr>
      <w:r w:rsidRPr="006F3A8C">
        <w:rPr>
          <w:rFonts w:ascii="Calibri" w:hAnsi="Calibri"/>
        </w:rPr>
        <w:t xml:space="preserve">Students must be enrolled in the vocational course to access the RPL assessment </w:t>
      </w:r>
      <w:r>
        <w:rPr>
          <w:rFonts w:ascii="Calibri" w:hAnsi="Calibri"/>
        </w:rPr>
        <w:t>procedures</w:t>
      </w:r>
    </w:p>
    <w:p w:rsidR="004A5A4F" w:rsidRPr="006F3A8C" w:rsidRDefault="004A5A4F" w:rsidP="004A5A4F">
      <w:pPr>
        <w:numPr>
          <w:ilvl w:val="0"/>
          <w:numId w:val="7"/>
        </w:numPr>
        <w:ind w:left="360"/>
        <w:rPr>
          <w:rFonts w:ascii="Calibri" w:hAnsi="Calibri"/>
        </w:rPr>
      </w:pPr>
      <w:r w:rsidRPr="006F3A8C">
        <w:rPr>
          <w:rFonts w:ascii="Calibri" w:hAnsi="Calibri"/>
        </w:rPr>
        <w:lastRenderedPageBreak/>
        <w:t>The student completes a Student Application fo</w:t>
      </w:r>
      <w:r>
        <w:rPr>
          <w:rFonts w:ascii="Calibri" w:hAnsi="Calibri"/>
        </w:rPr>
        <w:t>r Recognition of Prior Learning</w:t>
      </w:r>
    </w:p>
    <w:p w:rsidR="004A5A4F" w:rsidRPr="006F3A8C" w:rsidRDefault="004A5A4F" w:rsidP="004A5A4F">
      <w:pPr>
        <w:numPr>
          <w:ilvl w:val="0"/>
          <w:numId w:val="7"/>
        </w:numPr>
        <w:ind w:left="360"/>
        <w:rPr>
          <w:rFonts w:ascii="Calibri" w:hAnsi="Calibri"/>
        </w:rPr>
      </w:pPr>
      <w:r>
        <w:rPr>
          <w:rFonts w:ascii="Calibri" w:hAnsi="Calibri"/>
        </w:rPr>
        <w:t>The VET Executive Techer/VET Director</w:t>
      </w:r>
      <w:r w:rsidRPr="006F3A8C">
        <w:rPr>
          <w:rFonts w:ascii="Calibri" w:hAnsi="Calibri"/>
        </w:rPr>
        <w:t xml:space="preserve"> evaluates the application, provides guidance and identifies pote</w:t>
      </w:r>
      <w:r>
        <w:rPr>
          <w:rFonts w:ascii="Calibri" w:hAnsi="Calibri"/>
        </w:rPr>
        <w:t>ntial for competency assessment</w:t>
      </w:r>
    </w:p>
    <w:p w:rsidR="004A5A4F" w:rsidRPr="006F3A8C" w:rsidRDefault="004A5A4F" w:rsidP="004A5A4F">
      <w:pPr>
        <w:numPr>
          <w:ilvl w:val="0"/>
          <w:numId w:val="7"/>
        </w:numPr>
        <w:ind w:left="360"/>
        <w:rPr>
          <w:rFonts w:ascii="Calibri" w:hAnsi="Calibri"/>
        </w:rPr>
      </w:pPr>
      <w:r w:rsidRPr="006F3A8C">
        <w:rPr>
          <w:rFonts w:ascii="Calibri" w:hAnsi="Calibri"/>
        </w:rPr>
        <w:t>The student compiles an eviden</w:t>
      </w:r>
      <w:r>
        <w:rPr>
          <w:rFonts w:ascii="Calibri" w:hAnsi="Calibri"/>
        </w:rPr>
        <w:t>ce portfolio</w:t>
      </w:r>
    </w:p>
    <w:p w:rsidR="004A5A4F" w:rsidRPr="006F3A8C" w:rsidRDefault="004A5A4F" w:rsidP="004A5A4F">
      <w:pPr>
        <w:numPr>
          <w:ilvl w:val="0"/>
          <w:numId w:val="7"/>
        </w:numPr>
        <w:ind w:left="360"/>
        <w:rPr>
          <w:rFonts w:ascii="Calibri" w:hAnsi="Calibri"/>
        </w:rPr>
      </w:pPr>
      <w:r w:rsidRPr="006F3A8C">
        <w:rPr>
          <w:rFonts w:ascii="Calibri" w:hAnsi="Calibri"/>
        </w:rPr>
        <w:t xml:space="preserve">The </w:t>
      </w:r>
      <w:r>
        <w:rPr>
          <w:rFonts w:ascii="Calibri" w:hAnsi="Calibri"/>
        </w:rPr>
        <w:t>VET teacher</w:t>
      </w:r>
      <w:r w:rsidRPr="006F3A8C">
        <w:rPr>
          <w:rFonts w:ascii="Calibri" w:hAnsi="Calibri"/>
        </w:rPr>
        <w:t xml:space="preserve"> evaluates the evidence and interviews the student. They then award competency and/or ide</w:t>
      </w:r>
      <w:r>
        <w:rPr>
          <w:rFonts w:ascii="Calibri" w:hAnsi="Calibri"/>
        </w:rPr>
        <w:t>ntify gaps for further training</w:t>
      </w:r>
    </w:p>
    <w:p w:rsidR="004A5A4F" w:rsidRPr="006F3A8C" w:rsidRDefault="004A5A4F" w:rsidP="004A5A4F">
      <w:pPr>
        <w:numPr>
          <w:ilvl w:val="0"/>
          <w:numId w:val="7"/>
        </w:numPr>
        <w:ind w:left="360"/>
        <w:rPr>
          <w:rFonts w:ascii="Calibri" w:hAnsi="Calibri"/>
        </w:rPr>
      </w:pPr>
      <w:r w:rsidRPr="006F3A8C">
        <w:rPr>
          <w:rFonts w:ascii="Calibri" w:hAnsi="Calibri"/>
        </w:rPr>
        <w:t>When a decision is made the student is informed in writing of the decision.  Recognition is granted or denied.  The results of the assessment are recorded and added to ACS as appropriate.</w:t>
      </w:r>
    </w:p>
    <w:p w:rsidR="004A5A4F" w:rsidRDefault="004A5A4F" w:rsidP="004A5A4F">
      <w:pPr>
        <w:pStyle w:val="Heading1"/>
        <w:spacing w:before="360"/>
      </w:pPr>
      <w:bookmarkStart w:id="15" w:name="_Toc487102206"/>
      <w:r>
        <w:t>Credit Transfer</w:t>
      </w:r>
      <w:bookmarkEnd w:id="15"/>
      <w:r>
        <w:br/>
      </w:r>
    </w:p>
    <w:p w:rsidR="004A5A4F" w:rsidRDefault="004A5A4F" w:rsidP="004A5A4F">
      <w:pPr>
        <w:rPr>
          <w:rFonts w:ascii="Calibri" w:hAnsi="Calibri"/>
        </w:rPr>
      </w:pPr>
      <w:r w:rsidRPr="006F3A8C">
        <w:rPr>
          <w:rFonts w:ascii="Calibri" w:hAnsi="Calibri" w:cs="Arial"/>
          <w:color w:val="000000"/>
          <w:lang w:eastAsia="en-AU"/>
        </w:rPr>
        <w:t>Credit transfer allows students to count relevant,</w:t>
      </w:r>
      <w:r>
        <w:rPr>
          <w:rFonts w:ascii="Calibri" w:hAnsi="Calibri" w:cs="Arial"/>
          <w:color w:val="000000"/>
          <w:lang w:eastAsia="en-AU"/>
        </w:rPr>
        <w:t xml:space="preserve"> successfully completed</w:t>
      </w:r>
      <w:r w:rsidRPr="006F3A8C">
        <w:rPr>
          <w:rFonts w:ascii="Calibri" w:hAnsi="Calibri" w:cs="Arial"/>
          <w:color w:val="000000"/>
          <w:lang w:eastAsia="en-AU"/>
        </w:rPr>
        <w:t xml:space="preserve"> competencies or qualifications towards a current qualification or course.</w:t>
      </w:r>
      <w:r w:rsidRPr="006F3A8C">
        <w:rPr>
          <w:rFonts w:ascii="Calibri" w:hAnsi="Calibri" w:cs="Arial"/>
          <w:lang w:eastAsia="en-AU"/>
        </w:rPr>
        <w:t xml:space="preserve"> </w:t>
      </w:r>
      <w:r>
        <w:rPr>
          <w:rFonts w:ascii="Calibri" w:hAnsi="Calibri" w:cs="Arial"/>
          <w:lang w:eastAsia="en-AU"/>
        </w:rPr>
        <w:t xml:space="preserve"> </w:t>
      </w:r>
      <w:r w:rsidRPr="006F3A8C">
        <w:rPr>
          <w:rFonts w:ascii="Calibri" w:hAnsi="Calibri"/>
        </w:rPr>
        <w:t>It involves assessing a previousl</w:t>
      </w:r>
      <w:r>
        <w:rPr>
          <w:rFonts w:ascii="Calibri" w:hAnsi="Calibri"/>
        </w:rPr>
        <w:t xml:space="preserve">y completed </w:t>
      </w:r>
      <w:r w:rsidRPr="006F3A8C">
        <w:rPr>
          <w:rFonts w:ascii="Calibri" w:hAnsi="Calibri"/>
        </w:rPr>
        <w:t>competency to see if it provides equivalent learning or competency outcomes to those required withi</w:t>
      </w:r>
      <w:r>
        <w:rPr>
          <w:rFonts w:ascii="Calibri" w:hAnsi="Calibri"/>
        </w:rPr>
        <w:t>n your current course of study.</w:t>
      </w:r>
    </w:p>
    <w:p w:rsidR="004A5A4F" w:rsidRPr="006F3A8C" w:rsidRDefault="004A5A4F" w:rsidP="004A5A4F">
      <w:pPr>
        <w:spacing w:before="240"/>
        <w:rPr>
          <w:rFonts w:ascii="Calibri" w:hAnsi="Calibri"/>
        </w:rPr>
      </w:pPr>
      <w:r w:rsidRPr="006F3A8C">
        <w:rPr>
          <w:rFonts w:ascii="Calibri" w:hAnsi="Calibri"/>
        </w:rPr>
        <w:t xml:space="preserve">Students who wish to receive recognition of AQF qualifications and Statements of Attainment issued by any other RTO are to see </w:t>
      </w:r>
      <w:r>
        <w:rPr>
          <w:rFonts w:ascii="Calibri" w:hAnsi="Calibri"/>
        </w:rPr>
        <w:t xml:space="preserve">the </w:t>
      </w:r>
      <w:r w:rsidRPr="006F3A8C">
        <w:rPr>
          <w:rFonts w:ascii="Calibri" w:hAnsi="Calibri"/>
        </w:rPr>
        <w:t>VET Executive Teacher</w:t>
      </w:r>
      <w:r>
        <w:rPr>
          <w:rFonts w:ascii="Calibri" w:hAnsi="Calibri"/>
        </w:rPr>
        <w:t>/VET Director</w:t>
      </w:r>
      <w:r w:rsidRPr="006F3A8C">
        <w:rPr>
          <w:rFonts w:ascii="Calibri" w:hAnsi="Calibri"/>
        </w:rPr>
        <w:t xml:space="preserve">. </w:t>
      </w:r>
      <w:r>
        <w:rPr>
          <w:rFonts w:ascii="Calibri" w:hAnsi="Calibri"/>
        </w:rPr>
        <w:t xml:space="preserve"> There is a Credit Transfer Application form that must be completed.  </w:t>
      </w:r>
      <w:r w:rsidRPr="006F3A8C">
        <w:rPr>
          <w:rFonts w:ascii="Calibri" w:hAnsi="Calibri"/>
        </w:rPr>
        <w:t xml:space="preserve">Copies </w:t>
      </w:r>
      <w:r>
        <w:rPr>
          <w:rFonts w:ascii="Calibri" w:hAnsi="Calibri"/>
        </w:rPr>
        <w:t xml:space="preserve">of certificates </w:t>
      </w:r>
      <w:r w:rsidRPr="006F3A8C">
        <w:rPr>
          <w:rFonts w:ascii="Calibri" w:hAnsi="Calibri"/>
        </w:rPr>
        <w:t xml:space="preserve">will be made and filed and </w:t>
      </w:r>
      <w:r>
        <w:rPr>
          <w:rFonts w:ascii="Calibri" w:hAnsi="Calibri"/>
        </w:rPr>
        <w:t>once assessed</w:t>
      </w:r>
      <w:r w:rsidRPr="006F3A8C">
        <w:rPr>
          <w:rFonts w:ascii="Calibri" w:hAnsi="Calibri"/>
        </w:rPr>
        <w:t xml:space="preserve"> the data will be added to ACS by the VET Executive Teacher</w:t>
      </w:r>
      <w:r>
        <w:rPr>
          <w:rFonts w:ascii="Calibri" w:hAnsi="Calibri"/>
        </w:rPr>
        <w:t>/VET Director</w:t>
      </w:r>
      <w:r w:rsidRPr="006F3A8C">
        <w:rPr>
          <w:rFonts w:ascii="Calibri" w:hAnsi="Calibri"/>
        </w:rPr>
        <w:t>.  The student will then be notified at the completion of the process.</w:t>
      </w:r>
    </w:p>
    <w:p w:rsidR="004A5A4F" w:rsidRPr="00C5158D" w:rsidRDefault="004A5A4F" w:rsidP="004A5A4F">
      <w:pPr>
        <w:spacing w:before="240"/>
        <w:rPr>
          <w:rFonts w:ascii="Calibri" w:hAnsi="Calibri" w:cs="Arial"/>
          <w:lang w:eastAsia="en-AU"/>
        </w:rPr>
      </w:pPr>
      <w:r w:rsidRPr="006F3A8C">
        <w:rPr>
          <w:rFonts w:ascii="Calibri" w:hAnsi="Calibri"/>
        </w:rPr>
        <w:t>The purpose of credit transfer is to make it easier for students to move between courses and institutions and to gain credit for previous study so they can complete their current qualification more quickly.</w:t>
      </w:r>
    </w:p>
    <w:p w:rsidR="004A5A4F" w:rsidRDefault="004A5A4F" w:rsidP="004A5A4F">
      <w:pPr>
        <w:spacing w:before="240"/>
        <w:rPr>
          <w:rFonts w:ascii="Calibri" w:hAnsi="Calibri"/>
        </w:rPr>
      </w:pPr>
      <w:r w:rsidRPr="006F3A8C">
        <w:rPr>
          <w:rFonts w:ascii="Calibri" w:hAnsi="Calibri"/>
        </w:rPr>
        <w:t xml:space="preserve">Students with vocational qualifications from North Training are entitled to Credit Transfer in relevant courses to other Registered Training </w:t>
      </w:r>
      <w:proofErr w:type="spellStart"/>
      <w:r w:rsidRPr="006F3A8C">
        <w:rPr>
          <w:rFonts w:ascii="Calibri" w:hAnsi="Calibri"/>
        </w:rPr>
        <w:t>Organisations</w:t>
      </w:r>
      <w:proofErr w:type="spellEnd"/>
      <w:r w:rsidRPr="006F3A8C">
        <w:rPr>
          <w:rFonts w:ascii="Calibri" w:hAnsi="Calibri"/>
        </w:rPr>
        <w:t xml:space="preserve"> (RTOs). Credit transfer means that they do not need to repeat training for competencies which they have already achieved.  They can therefore save themselves course fees and training time. </w:t>
      </w:r>
      <w:r>
        <w:rPr>
          <w:rFonts w:ascii="Calibri" w:hAnsi="Calibri"/>
        </w:rPr>
        <w:t xml:space="preserve"> </w:t>
      </w:r>
      <w:r w:rsidRPr="006F3A8C">
        <w:rPr>
          <w:rFonts w:ascii="Calibri" w:hAnsi="Calibri"/>
        </w:rPr>
        <w:t>Students will usually need to show their vocational certificate to the next RTO in order for credit transfer to be arranged.</w:t>
      </w:r>
    </w:p>
    <w:p w:rsidR="004A5A4F" w:rsidRPr="00BB116D" w:rsidRDefault="004A5A4F" w:rsidP="004A5A4F">
      <w:pPr>
        <w:spacing w:before="240"/>
        <w:rPr>
          <w:rFonts w:ascii="Calibri" w:hAnsi="Calibri"/>
          <w:color w:val="000000" w:themeColor="text1"/>
        </w:rPr>
      </w:pPr>
      <w:r w:rsidRPr="00BB116D">
        <w:rPr>
          <w:rFonts w:ascii="Calibri" w:hAnsi="Calibri"/>
          <w:color w:val="000000" w:themeColor="text1"/>
        </w:rPr>
        <w:t xml:space="preserve">The USI website now has </w:t>
      </w:r>
      <w:r w:rsidRPr="00BB116D">
        <w:rPr>
          <w:color w:val="000000" w:themeColor="text1"/>
          <w:lang w:val="en"/>
        </w:rPr>
        <w:t xml:space="preserve">a Transcript Service that was activated on 22 May 2017. USI account </w:t>
      </w:r>
      <w:r>
        <w:rPr>
          <w:lang w:val="en"/>
        </w:rPr>
        <w:t xml:space="preserve">holders can now use their USI to access their national training record online in the form of a USI Transcript. The transcript will show their nationally </w:t>
      </w:r>
      <w:proofErr w:type="spellStart"/>
      <w:r>
        <w:rPr>
          <w:lang w:val="en"/>
        </w:rPr>
        <w:t>recognised</w:t>
      </w:r>
      <w:proofErr w:type="spellEnd"/>
      <w:r>
        <w:rPr>
          <w:lang w:val="en"/>
        </w:rPr>
        <w:t xml:space="preserve"> training from 2015 and 2016 - collating training outcomes from different training providers, in different states, and across different years – in the one record. Students will also be able to download or print their USI Transcript and share it electronically with future training providers if they wish.</w:t>
      </w:r>
    </w:p>
    <w:p w:rsidR="004A5A4F" w:rsidRPr="007110A2" w:rsidRDefault="004A5A4F" w:rsidP="004A5A4F">
      <w:pPr>
        <w:pStyle w:val="Heading1"/>
        <w:spacing w:before="360"/>
      </w:pPr>
      <w:bookmarkStart w:id="16" w:name="_Toc487102207"/>
      <w:r>
        <w:t>Structured Workplace Learning (SWL)</w:t>
      </w:r>
      <w:bookmarkEnd w:id="16"/>
      <w:r>
        <w:br/>
      </w:r>
    </w:p>
    <w:p w:rsidR="004A5A4F" w:rsidRDefault="004A5A4F" w:rsidP="004A5A4F">
      <w:pPr>
        <w:rPr>
          <w:rFonts w:ascii="Calibri" w:hAnsi="Calibri"/>
        </w:rPr>
      </w:pPr>
      <w:r w:rsidRPr="006F3A8C">
        <w:rPr>
          <w:rFonts w:ascii="Calibri" w:hAnsi="Calibri"/>
        </w:rPr>
        <w:t>SWL is the wo</w:t>
      </w:r>
      <w:r>
        <w:rPr>
          <w:rFonts w:ascii="Calibri" w:hAnsi="Calibri"/>
        </w:rPr>
        <w:t xml:space="preserve">rkplace component of a school vocational education </w:t>
      </w:r>
      <w:r w:rsidRPr="006F3A8C">
        <w:rPr>
          <w:rFonts w:ascii="Calibri" w:hAnsi="Calibri"/>
        </w:rPr>
        <w:t>program</w:t>
      </w:r>
      <w:r>
        <w:rPr>
          <w:rFonts w:ascii="Calibri" w:hAnsi="Calibri"/>
        </w:rPr>
        <w:t xml:space="preserve"> delivering national </w:t>
      </w:r>
      <w:proofErr w:type="spellStart"/>
      <w:r>
        <w:rPr>
          <w:rFonts w:ascii="Calibri" w:hAnsi="Calibri"/>
        </w:rPr>
        <w:t>recognised</w:t>
      </w:r>
      <w:proofErr w:type="spellEnd"/>
      <w:r>
        <w:rPr>
          <w:rFonts w:ascii="Calibri" w:hAnsi="Calibri"/>
        </w:rPr>
        <w:t xml:space="preserve"> qualifications</w:t>
      </w:r>
      <w:r w:rsidRPr="006F3A8C">
        <w:rPr>
          <w:rFonts w:ascii="Calibri" w:hAnsi="Calibri"/>
        </w:rPr>
        <w:t xml:space="preserve">. </w:t>
      </w:r>
      <w:r>
        <w:rPr>
          <w:rFonts w:ascii="Calibri" w:hAnsi="Calibri"/>
        </w:rPr>
        <w:t xml:space="preserve"> </w:t>
      </w:r>
      <w:r w:rsidRPr="006F3A8C">
        <w:rPr>
          <w:rFonts w:ascii="Calibri" w:hAnsi="Calibri"/>
        </w:rPr>
        <w:t>It provides supervised learning activities contributing to an assessment of competence and achievement of outcomes and requirements of a particular Training</w:t>
      </w:r>
      <w:r>
        <w:rPr>
          <w:rFonts w:ascii="Calibri" w:hAnsi="Calibri"/>
        </w:rPr>
        <w:t xml:space="preserve"> Package.</w:t>
      </w:r>
    </w:p>
    <w:p w:rsidR="004A5A4F" w:rsidRPr="006F3A8C" w:rsidRDefault="004A5A4F" w:rsidP="004A5A4F">
      <w:pPr>
        <w:spacing w:before="240"/>
        <w:rPr>
          <w:rFonts w:ascii="Calibri" w:hAnsi="Calibri"/>
        </w:rPr>
      </w:pPr>
      <w:r>
        <w:rPr>
          <w:rFonts w:ascii="Calibri" w:hAnsi="Calibri"/>
        </w:rPr>
        <w:t>Students who are work-ready are</w:t>
      </w:r>
      <w:r w:rsidRPr="006F3A8C">
        <w:rPr>
          <w:rFonts w:ascii="Calibri" w:hAnsi="Calibri"/>
        </w:rPr>
        <w:t xml:space="preserve"> encouraged to undertake SWL.  These </w:t>
      </w:r>
      <w:r>
        <w:rPr>
          <w:rFonts w:ascii="Calibri" w:hAnsi="Calibri"/>
        </w:rPr>
        <w:t xml:space="preserve">placements </w:t>
      </w:r>
      <w:r w:rsidRPr="006F3A8C">
        <w:rPr>
          <w:rFonts w:ascii="Calibri" w:hAnsi="Calibri"/>
        </w:rPr>
        <w:t xml:space="preserve">give </w:t>
      </w:r>
      <w:r>
        <w:rPr>
          <w:rFonts w:ascii="Calibri" w:hAnsi="Calibri"/>
        </w:rPr>
        <w:t>you</w:t>
      </w:r>
      <w:r w:rsidRPr="006F3A8C">
        <w:rPr>
          <w:rFonts w:ascii="Calibri" w:hAnsi="Calibri"/>
        </w:rPr>
        <w:t xml:space="preserve"> valuable industry contacts, an opportunity to practice skills and a broader knowledge of the work environment.</w:t>
      </w:r>
    </w:p>
    <w:p w:rsidR="004A5A4F" w:rsidRPr="00ED3783" w:rsidRDefault="004A5A4F" w:rsidP="004A5A4F">
      <w:pPr>
        <w:spacing w:before="240"/>
        <w:rPr>
          <w:rFonts w:ascii="Calibri" w:hAnsi="Calibri"/>
          <w:color w:val="000000" w:themeColor="text1"/>
        </w:rPr>
      </w:pPr>
      <w:r w:rsidRPr="00ED3783">
        <w:rPr>
          <w:rFonts w:ascii="Calibri" w:hAnsi="Calibri"/>
          <w:color w:val="000000" w:themeColor="text1"/>
        </w:rPr>
        <w:lastRenderedPageBreak/>
        <w:t xml:space="preserve">SWL placements </w:t>
      </w:r>
      <w:r>
        <w:rPr>
          <w:rFonts w:ascii="Calibri" w:hAnsi="Calibri"/>
          <w:color w:val="000000" w:themeColor="text1"/>
        </w:rPr>
        <w:t xml:space="preserve">can be </w:t>
      </w:r>
      <w:proofErr w:type="spellStart"/>
      <w:r>
        <w:rPr>
          <w:rFonts w:ascii="Calibri" w:hAnsi="Calibri"/>
          <w:color w:val="000000" w:themeColor="text1"/>
        </w:rPr>
        <w:t>organised</w:t>
      </w:r>
      <w:proofErr w:type="spellEnd"/>
      <w:r>
        <w:rPr>
          <w:rFonts w:ascii="Calibri" w:hAnsi="Calibri"/>
          <w:color w:val="000000" w:themeColor="text1"/>
        </w:rPr>
        <w:t xml:space="preserve"> </w:t>
      </w:r>
      <w:r w:rsidRPr="00ED3783">
        <w:rPr>
          <w:rFonts w:ascii="Calibri" w:hAnsi="Calibri"/>
          <w:color w:val="000000" w:themeColor="text1"/>
        </w:rPr>
        <w:t xml:space="preserve">at Dickson College and Gungahlin </w:t>
      </w:r>
      <w:r>
        <w:rPr>
          <w:rFonts w:ascii="Calibri" w:hAnsi="Calibri"/>
          <w:color w:val="000000" w:themeColor="text1"/>
        </w:rPr>
        <w:t>College by visiting the careers office.</w:t>
      </w:r>
    </w:p>
    <w:p w:rsidR="004A5A4F" w:rsidRDefault="004A5A4F" w:rsidP="004A5A4F">
      <w:pPr>
        <w:pStyle w:val="Heading1"/>
        <w:spacing w:before="360"/>
        <w:rPr>
          <w:rFonts w:eastAsia="Times New Roman"/>
        </w:rPr>
      </w:pPr>
      <w:bookmarkStart w:id="17" w:name="_Toc487102208"/>
      <w:r>
        <w:rPr>
          <w:rFonts w:eastAsia="Times New Roman"/>
        </w:rPr>
        <w:t>Australian School Based Apprenticeships (ASBAs)</w:t>
      </w:r>
      <w:bookmarkEnd w:id="17"/>
    </w:p>
    <w:p w:rsidR="004A5A4F" w:rsidRDefault="004A5A4F" w:rsidP="004A5A4F">
      <w:pPr>
        <w:pStyle w:val="Heading2"/>
        <w:spacing w:before="360"/>
      </w:pPr>
      <w:bookmarkStart w:id="18" w:name="_Toc487102209"/>
      <w:r>
        <w:t>What is an ASBA?</w:t>
      </w:r>
      <w:bookmarkEnd w:id="18"/>
      <w:r>
        <w:br/>
      </w:r>
    </w:p>
    <w:p w:rsidR="004A5A4F" w:rsidRPr="006F3A8C" w:rsidRDefault="004A5A4F" w:rsidP="004A5A4F">
      <w:pPr>
        <w:rPr>
          <w:rFonts w:ascii="Calibri" w:hAnsi="Calibri"/>
          <w:lang w:val="en-AU"/>
        </w:rPr>
      </w:pPr>
      <w:r w:rsidRPr="006F3A8C">
        <w:rPr>
          <w:rFonts w:ascii="Calibri" w:hAnsi="Calibri"/>
        </w:rPr>
        <w:t xml:space="preserve">An ASBA is an arrangement in which a student undertakes part-time employment and related vocational training whilst studying towards an ACT </w:t>
      </w:r>
      <w:r>
        <w:rPr>
          <w:rFonts w:ascii="Calibri" w:hAnsi="Calibri"/>
        </w:rPr>
        <w:t>Senior Secondary</w:t>
      </w:r>
      <w:r w:rsidRPr="006F3A8C">
        <w:rPr>
          <w:rFonts w:ascii="Calibri" w:hAnsi="Calibri"/>
        </w:rPr>
        <w:t xml:space="preserve"> Certificate.  The student and employer sign a training agreement and the student is paid the training wage.  The training is provided by a Registered Training </w:t>
      </w:r>
      <w:proofErr w:type="spellStart"/>
      <w:r w:rsidRPr="006F3A8C">
        <w:rPr>
          <w:rFonts w:ascii="Calibri" w:hAnsi="Calibri"/>
        </w:rPr>
        <w:t>Organisation</w:t>
      </w:r>
      <w:proofErr w:type="spellEnd"/>
      <w:r>
        <w:rPr>
          <w:rFonts w:ascii="Calibri" w:hAnsi="Calibri"/>
        </w:rPr>
        <w:t xml:space="preserve"> selected by the employer</w:t>
      </w:r>
      <w:r w:rsidRPr="006F3A8C">
        <w:rPr>
          <w:rFonts w:ascii="Calibri" w:hAnsi="Calibri"/>
        </w:rPr>
        <w:t>, which may be North Training, depending on the industry area and qualification.</w:t>
      </w:r>
    </w:p>
    <w:p w:rsidR="004A5A4F" w:rsidRPr="006F3A8C" w:rsidRDefault="004A5A4F" w:rsidP="004A5A4F">
      <w:pPr>
        <w:spacing w:before="240"/>
        <w:rPr>
          <w:rFonts w:ascii="Calibri" w:hAnsi="Calibri"/>
          <w:bCs/>
          <w:lang w:val="en-AU"/>
        </w:rPr>
      </w:pPr>
      <w:r w:rsidRPr="006F3A8C">
        <w:rPr>
          <w:rFonts w:ascii="Calibri" w:hAnsi="Calibri"/>
          <w:bCs/>
          <w:lang w:val="en-AU"/>
        </w:rPr>
        <w:t>A certificate II qualification requires a minimum of 8 hours (equivalent to one day) in the workplace</w:t>
      </w:r>
      <w:r>
        <w:rPr>
          <w:rFonts w:ascii="Calibri" w:hAnsi="Calibri"/>
          <w:bCs/>
          <w:lang w:val="en-AU"/>
        </w:rPr>
        <w:t xml:space="preserve"> and a minimum of 3 hours</w:t>
      </w:r>
      <w:r w:rsidRPr="006F3A8C">
        <w:rPr>
          <w:rFonts w:ascii="Calibri" w:hAnsi="Calibri"/>
          <w:bCs/>
          <w:lang w:val="en-AU"/>
        </w:rPr>
        <w:t xml:space="preserve"> training per week. </w:t>
      </w:r>
      <w:r w:rsidRPr="006F3A8C">
        <w:rPr>
          <w:rFonts w:ascii="Calibri" w:hAnsi="Calibri"/>
          <w:lang w:val="en-AU"/>
        </w:rPr>
        <w:t xml:space="preserve"> </w:t>
      </w:r>
      <w:r w:rsidRPr="006F3A8C">
        <w:rPr>
          <w:rFonts w:ascii="Calibri" w:hAnsi="Calibri"/>
          <w:bCs/>
          <w:lang w:val="en-AU"/>
        </w:rPr>
        <w:t xml:space="preserve">A Certificate III qualification has a greater time and work commitment (minimum of 15 hours per week) which will mean 2 days per week in the workplace. </w:t>
      </w:r>
      <w:r w:rsidRPr="006F3A8C">
        <w:rPr>
          <w:rFonts w:ascii="Calibri" w:hAnsi="Calibri"/>
          <w:lang w:val="en-AU"/>
        </w:rPr>
        <w:t xml:space="preserve"> </w:t>
      </w:r>
      <w:r w:rsidRPr="006F3A8C">
        <w:rPr>
          <w:rFonts w:ascii="Calibri" w:hAnsi="Calibri"/>
          <w:bCs/>
          <w:lang w:val="en-AU"/>
        </w:rPr>
        <w:t>The duration of an ASBA is approximately 18 months.</w:t>
      </w:r>
    </w:p>
    <w:p w:rsidR="004A5A4F" w:rsidRPr="007110A2" w:rsidRDefault="004A5A4F" w:rsidP="004A5A4F">
      <w:pPr>
        <w:pStyle w:val="Heading2"/>
        <w:spacing w:before="360"/>
        <w:rPr>
          <w:lang w:val="en-AU"/>
        </w:rPr>
      </w:pPr>
      <w:bookmarkStart w:id="19" w:name="_Toc487102210"/>
      <w:r>
        <w:rPr>
          <w:lang w:val="en-AU"/>
        </w:rPr>
        <w:t>Who can undertake an ASBA?</w:t>
      </w:r>
      <w:bookmarkEnd w:id="19"/>
      <w:r>
        <w:rPr>
          <w:lang w:val="en-AU"/>
        </w:rPr>
        <w:br/>
      </w:r>
    </w:p>
    <w:p w:rsidR="004A5A4F" w:rsidRPr="006F3A8C" w:rsidRDefault="004A5A4F" w:rsidP="004A5A4F">
      <w:pPr>
        <w:rPr>
          <w:rFonts w:ascii="Calibri" w:hAnsi="Calibri"/>
        </w:rPr>
      </w:pPr>
      <w:r w:rsidRPr="006F3A8C">
        <w:rPr>
          <w:rFonts w:ascii="Calibri" w:hAnsi="Calibri"/>
        </w:rPr>
        <w:t xml:space="preserve">A student must be enrolled in a full-time program of study leading to an ACT Senior Secondary Certificate. Students usually commence mid-way through Year 11, after they have demonstrated their capabilities and commitment, but this may vary.  Some students commence their ASBA in High School and transition </w:t>
      </w:r>
      <w:r>
        <w:rPr>
          <w:rFonts w:ascii="Calibri" w:hAnsi="Calibri"/>
        </w:rPr>
        <w:t xml:space="preserve">with </w:t>
      </w:r>
      <w:r w:rsidRPr="006F3A8C">
        <w:rPr>
          <w:rFonts w:ascii="Calibri" w:hAnsi="Calibri"/>
        </w:rPr>
        <w:t>it to North Training Colleges once they start Year 11</w:t>
      </w:r>
      <w:r>
        <w:rPr>
          <w:rFonts w:ascii="Calibri" w:hAnsi="Calibri"/>
        </w:rPr>
        <w:t xml:space="preserve"> at either Dickson or Gungahlin College</w:t>
      </w:r>
      <w:r w:rsidRPr="006F3A8C">
        <w:rPr>
          <w:rFonts w:ascii="Calibri" w:hAnsi="Calibri"/>
        </w:rPr>
        <w:t>.</w:t>
      </w:r>
    </w:p>
    <w:p w:rsidR="004A5A4F" w:rsidRPr="006F3A8C" w:rsidRDefault="004A5A4F" w:rsidP="004A5A4F">
      <w:pPr>
        <w:spacing w:before="240"/>
        <w:rPr>
          <w:rFonts w:ascii="Calibri" w:hAnsi="Calibri"/>
        </w:rPr>
      </w:pPr>
      <w:r w:rsidRPr="006F3A8C">
        <w:rPr>
          <w:rFonts w:ascii="Calibri" w:hAnsi="Calibri"/>
        </w:rPr>
        <w:t>Students should only undertake an ASBA if they:</w:t>
      </w:r>
    </w:p>
    <w:p w:rsidR="004A5A4F" w:rsidRPr="006F3A8C" w:rsidRDefault="004A5A4F" w:rsidP="004A5A4F">
      <w:pPr>
        <w:numPr>
          <w:ilvl w:val="0"/>
          <w:numId w:val="8"/>
        </w:numPr>
        <w:ind w:left="360"/>
        <w:rPr>
          <w:rFonts w:ascii="Calibri" w:hAnsi="Calibri"/>
          <w:lang w:val="en-AU"/>
        </w:rPr>
      </w:pPr>
      <w:r w:rsidRPr="006F3A8C">
        <w:rPr>
          <w:rFonts w:ascii="Calibri" w:hAnsi="Calibri"/>
          <w:bCs/>
          <w:lang w:val="en-AU"/>
        </w:rPr>
        <w:t>are passionate about the industry area</w:t>
      </w:r>
    </w:p>
    <w:p w:rsidR="004A5A4F" w:rsidRPr="006F3A8C" w:rsidRDefault="004A5A4F" w:rsidP="004A5A4F">
      <w:pPr>
        <w:numPr>
          <w:ilvl w:val="0"/>
          <w:numId w:val="8"/>
        </w:numPr>
        <w:ind w:left="360"/>
        <w:rPr>
          <w:rFonts w:ascii="Calibri" w:hAnsi="Calibri"/>
          <w:lang w:val="en-AU"/>
        </w:rPr>
      </w:pPr>
      <w:r w:rsidRPr="006F3A8C">
        <w:rPr>
          <w:rFonts w:ascii="Calibri" w:hAnsi="Calibri"/>
          <w:bCs/>
          <w:lang w:val="en-AU"/>
        </w:rPr>
        <w:t>have commitment to long term goals</w:t>
      </w:r>
    </w:p>
    <w:p w:rsidR="004A5A4F" w:rsidRPr="006F3A8C" w:rsidRDefault="004A5A4F" w:rsidP="004A5A4F">
      <w:pPr>
        <w:numPr>
          <w:ilvl w:val="0"/>
          <w:numId w:val="8"/>
        </w:numPr>
        <w:ind w:left="360"/>
        <w:rPr>
          <w:rFonts w:ascii="Calibri" w:hAnsi="Calibri"/>
          <w:lang w:val="en-AU"/>
        </w:rPr>
      </w:pPr>
      <w:r w:rsidRPr="006F3A8C">
        <w:rPr>
          <w:rFonts w:ascii="Calibri" w:hAnsi="Calibri"/>
          <w:bCs/>
          <w:lang w:val="en-AU"/>
        </w:rPr>
        <w:t>have the skills to manage the additional commitments in their life</w:t>
      </w:r>
    </w:p>
    <w:p w:rsidR="004A5A4F" w:rsidRPr="006F3A8C" w:rsidRDefault="004A5A4F" w:rsidP="004A5A4F">
      <w:pPr>
        <w:numPr>
          <w:ilvl w:val="0"/>
          <w:numId w:val="8"/>
        </w:numPr>
        <w:ind w:left="360"/>
        <w:rPr>
          <w:rFonts w:ascii="Calibri" w:hAnsi="Calibri"/>
          <w:lang w:val="en-AU"/>
        </w:rPr>
      </w:pPr>
      <w:r w:rsidRPr="006F3A8C">
        <w:rPr>
          <w:rFonts w:ascii="Calibri" w:hAnsi="Calibri"/>
          <w:bCs/>
          <w:lang w:val="en-AU"/>
        </w:rPr>
        <w:t>are able to successfully participate in college and the ASBA and maintain their attendance and educational progress in both the college and workplace</w:t>
      </w:r>
    </w:p>
    <w:p w:rsidR="004A5A4F" w:rsidRPr="006F3A8C" w:rsidRDefault="004A5A4F" w:rsidP="004A5A4F">
      <w:pPr>
        <w:numPr>
          <w:ilvl w:val="0"/>
          <w:numId w:val="8"/>
        </w:numPr>
        <w:ind w:left="360"/>
        <w:rPr>
          <w:rFonts w:ascii="Calibri" w:hAnsi="Calibri"/>
          <w:lang w:val="en-AU"/>
        </w:rPr>
      </w:pPr>
      <w:r w:rsidRPr="006F3A8C">
        <w:rPr>
          <w:rFonts w:ascii="Calibri" w:hAnsi="Calibri"/>
          <w:bCs/>
          <w:lang w:val="en-AU"/>
        </w:rPr>
        <w:t>have support from a parent/carer</w:t>
      </w:r>
    </w:p>
    <w:p w:rsidR="004A5A4F" w:rsidRDefault="004A5A4F" w:rsidP="004A5A4F">
      <w:pPr>
        <w:pStyle w:val="Heading2"/>
        <w:spacing w:before="360"/>
        <w:rPr>
          <w:lang w:val="en-AU"/>
        </w:rPr>
      </w:pPr>
      <w:bookmarkStart w:id="20" w:name="_Toc487102211"/>
      <w:r>
        <w:rPr>
          <w:lang w:val="en-AU"/>
        </w:rPr>
        <w:t>What are the benefits of an ASBA?</w:t>
      </w:r>
      <w:bookmarkEnd w:id="20"/>
      <w:r>
        <w:rPr>
          <w:lang w:val="en-AU"/>
        </w:rPr>
        <w:br/>
      </w:r>
    </w:p>
    <w:p w:rsidR="004A5A4F" w:rsidRPr="006F3A8C" w:rsidRDefault="004A5A4F" w:rsidP="004A5A4F">
      <w:pPr>
        <w:numPr>
          <w:ilvl w:val="0"/>
          <w:numId w:val="10"/>
        </w:numPr>
        <w:rPr>
          <w:rFonts w:ascii="Calibri" w:hAnsi="Calibri"/>
          <w:lang w:val="en-AU"/>
        </w:rPr>
      </w:pPr>
      <w:r w:rsidRPr="006F3A8C">
        <w:rPr>
          <w:rFonts w:ascii="Calibri" w:hAnsi="Calibri"/>
          <w:bCs/>
          <w:lang w:val="en-AU"/>
        </w:rPr>
        <w:t>Students receive valuable experience that provides pathways to future training and employment</w:t>
      </w:r>
    </w:p>
    <w:p w:rsidR="004A5A4F" w:rsidRPr="006F3A8C" w:rsidRDefault="004A5A4F" w:rsidP="004A5A4F">
      <w:pPr>
        <w:numPr>
          <w:ilvl w:val="0"/>
          <w:numId w:val="9"/>
        </w:numPr>
        <w:tabs>
          <w:tab w:val="clear" w:pos="360"/>
          <w:tab w:val="num" w:pos="0"/>
        </w:tabs>
        <w:rPr>
          <w:rFonts w:ascii="Calibri" w:hAnsi="Calibri"/>
        </w:rPr>
      </w:pPr>
      <w:r w:rsidRPr="006F3A8C">
        <w:rPr>
          <w:rFonts w:ascii="Calibri" w:hAnsi="Calibri"/>
        </w:rPr>
        <w:t>Students can be employed part-time whilst at college</w:t>
      </w:r>
    </w:p>
    <w:p w:rsidR="004A5A4F" w:rsidRPr="006F3A8C" w:rsidRDefault="004A5A4F" w:rsidP="004A5A4F">
      <w:pPr>
        <w:numPr>
          <w:ilvl w:val="0"/>
          <w:numId w:val="9"/>
        </w:numPr>
        <w:tabs>
          <w:tab w:val="clear" w:pos="360"/>
          <w:tab w:val="num" w:pos="0"/>
        </w:tabs>
        <w:rPr>
          <w:rFonts w:ascii="Calibri" w:hAnsi="Calibri"/>
        </w:rPr>
      </w:pPr>
      <w:r w:rsidRPr="006F3A8C">
        <w:rPr>
          <w:rFonts w:ascii="Calibri" w:hAnsi="Calibri"/>
        </w:rPr>
        <w:t>Students gain valuable experience in a specific industry</w:t>
      </w:r>
    </w:p>
    <w:p w:rsidR="004A5A4F" w:rsidRPr="006F3A8C" w:rsidRDefault="004A5A4F" w:rsidP="004A5A4F">
      <w:pPr>
        <w:numPr>
          <w:ilvl w:val="0"/>
          <w:numId w:val="9"/>
        </w:numPr>
        <w:tabs>
          <w:tab w:val="clear" w:pos="360"/>
          <w:tab w:val="num" w:pos="0"/>
        </w:tabs>
        <w:rPr>
          <w:rFonts w:ascii="Calibri" w:hAnsi="Calibri"/>
        </w:rPr>
      </w:pPr>
      <w:r w:rsidRPr="006F3A8C">
        <w:rPr>
          <w:rFonts w:ascii="Calibri" w:hAnsi="Calibri"/>
        </w:rPr>
        <w:t>Students will be paid according to the National Training Wage Award</w:t>
      </w:r>
    </w:p>
    <w:p w:rsidR="004A5A4F" w:rsidRPr="006F3A8C" w:rsidRDefault="004A5A4F" w:rsidP="004A5A4F">
      <w:pPr>
        <w:numPr>
          <w:ilvl w:val="0"/>
          <w:numId w:val="10"/>
        </w:numPr>
        <w:tabs>
          <w:tab w:val="clear" w:pos="360"/>
          <w:tab w:val="num" w:pos="0"/>
        </w:tabs>
        <w:rPr>
          <w:rFonts w:ascii="Calibri" w:hAnsi="Calibri"/>
          <w:lang w:val="en-AU"/>
        </w:rPr>
      </w:pPr>
      <w:r w:rsidRPr="006F3A8C">
        <w:rPr>
          <w:rFonts w:ascii="Calibri" w:hAnsi="Calibri"/>
          <w:bCs/>
          <w:lang w:val="en-AU"/>
        </w:rPr>
        <w:t>On successful completion students receive a nationally recognised vocational qualification in addition to their ACT Senior Secondary Certificate</w:t>
      </w:r>
    </w:p>
    <w:p w:rsidR="004A5A4F" w:rsidRPr="006F3A8C" w:rsidRDefault="004A5A4F" w:rsidP="004A5A4F">
      <w:pPr>
        <w:numPr>
          <w:ilvl w:val="0"/>
          <w:numId w:val="10"/>
        </w:numPr>
        <w:tabs>
          <w:tab w:val="clear" w:pos="360"/>
          <w:tab w:val="num" w:pos="-360"/>
        </w:tabs>
        <w:rPr>
          <w:rFonts w:ascii="Calibri" w:hAnsi="Calibri"/>
          <w:lang w:val="en-AU"/>
        </w:rPr>
      </w:pPr>
      <w:r w:rsidRPr="006F3A8C">
        <w:rPr>
          <w:rFonts w:ascii="Calibri" w:hAnsi="Calibri"/>
          <w:bCs/>
          <w:lang w:val="en-AU"/>
        </w:rPr>
        <w:t>Students gain standard units at college for their ASBA which contributes towards their ACT Senior Secondary Certificate, but not toward an ATAR.</w:t>
      </w:r>
    </w:p>
    <w:p w:rsidR="004A5A4F" w:rsidRDefault="004A5A4F" w:rsidP="004A5A4F">
      <w:pPr>
        <w:pStyle w:val="Heading2"/>
        <w:spacing w:before="360"/>
        <w:rPr>
          <w:lang w:val="en-AU"/>
        </w:rPr>
      </w:pPr>
      <w:bookmarkStart w:id="21" w:name="_Toc487102212"/>
      <w:r>
        <w:rPr>
          <w:lang w:val="en-AU"/>
        </w:rPr>
        <w:lastRenderedPageBreak/>
        <w:t>How to find and manage an ASBA</w:t>
      </w:r>
      <w:bookmarkEnd w:id="21"/>
      <w:r>
        <w:rPr>
          <w:lang w:val="en-AU"/>
        </w:rPr>
        <w:br/>
      </w:r>
    </w:p>
    <w:p w:rsidR="004A5A4F" w:rsidRPr="00366067" w:rsidRDefault="004A5A4F" w:rsidP="004A5A4F">
      <w:pPr>
        <w:rPr>
          <w:rFonts w:ascii="Calibri" w:hAnsi="Calibri"/>
          <w:lang w:val="en-AU"/>
        </w:rPr>
      </w:pPr>
      <w:r>
        <w:rPr>
          <w:rFonts w:ascii="Calibri" w:hAnsi="Calibri"/>
          <w:lang w:val="en-AU"/>
        </w:rPr>
        <w:t>To commence an ASBA the student should:</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inform the ASBA Coordinator and their Year Adviser that they are interested in an ASBA and have a conversation</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collect and read all relevant information and talk to people</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undertake a Work Experience placement to confirm their desire to work in the chosen industry</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update or compile a resume</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find an employer (which is often the most difficult part)</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liaise regularly with the ASBA Coordinator in relation to the progress of their ASBA</w:t>
      </w:r>
    </w:p>
    <w:p w:rsidR="004A5A4F" w:rsidRPr="006F3A8C" w:rsidRDefault="004A5A4F" w:rsidP="004A5A4F">
      <w:pPr>
        <w:numPr>
          <w:ilvl w:val="0"/>
          <w:numId w:val="11"/>
        </w:numPr>
        <w:rPr>
          <w:rFonts w:ascii="Calibri" w:hAnsi="Calibri"/>
          <w:lang w:val="en-AU"/>
        </w:rPr>
      </w:pPr>
      <w:r w:rsidRPr="006F3A8C">
        <w:rPr>
          <w:rFonts w:ascii="Calibri" w:hAnsi="Calibri"/>
          <w:bCs/>
          <w:lang w:val="en-AU"/>
        </w:rPr>
        <w:t>Provide evidence of hours completed by using the ASBA Logbook or providing payslips, so that hours of the program can be recognised on their academic record ( Verification and units are managed by the VET Executive Teacher</w:t>
      </w:r>
      <w:r>
        <w:rPr>
          <w:rFonts w:ascii="Calibri" w:hAnsi="Calibri"/>
          <w:bCs/>
          <w:lang w:val="en-AU"/>
        </w:rPr>
        <w:t>/VET Director</w:t>
      </w:r>
      <w:r w:rsidRPr="006F3A8C">
        <w:rPr>
          <w:rFonts w:ascii="Calibri" w:hAnsi="Calibri"/>
          <w:bCs/>
          <w:lang w:val="en-AU"/>
        </w:rPr>
        <w:t>)</w:t>
      </w:r>
    </w:p>
    <w:p w:rsidR="004A5A4F" w:rsidRPr="006F3A8C" w:rsidRDefault="004A5A4F" w:rsidP="004A5A4F">
      <w:pPr>
        <w:spacing w:before="240"/>
        <w:rPr>
          <w:rFonts w:ascii="Calibri" w:hAnsi="Calibri"/>
          <w:bCs/>
          <w:lang w:val="en-AU"/>
        </w:rPr>
      </w:pPr>
      <w:r w:rsidRPr="006F3A8C">
        <w:rPr>
          <w:rFonts w:ascii="Calibri" w:hAnsi="Calibri"/>
          <w:bCs/>
          <w:lang w:val="en-AU"/>
        </w:rPr>
        <w:t>Further information about ASBAs can be found at:</w:t>
      </w:r>
    </w:p>
    <w:p w:rsidR="004A5A4F" w:rsidRDefault="00636B79" w:rsidP="004A5A4F">
      <w:pPr>
        <w:rPr>
          <w:rStyle w:val="Hyperlink"/>
          <w:rFonts w:ascii="Calibri" w:hAnsi="Calibri"/>
          <w:lang w:val="en-AU"/>
        </w:rPr>
      </w:pPr>
      <w:hyperlink r:id="rId32" w:history="1">
        <w:r w:rsidR="004A5A4F" w:rsidRPr="006F3A8C">
          <w:rPr>
            <w:rStyle w:val="Hyperlink"/>
            <w:rFonts w:ascii="Calibri" w:hAnsi="Calibri"/>
            <w:lang w:val="en-AU"/>
          </w:rPr>
          <w:t>https://www.australianapprenticeships.gov.au/australian-school-based-apprenticeships</w:t>
        </w:r>
      </w:hyperlink>
    </w:p>
    <w:p w:rsidR="004A5A4F" w:rsidRDefault="004A5A4F" w:rsidP="004A5A4F">
      <w:pPr>
        <w:pStyle w:val="Heading1"/>
        <w:spacing w:before="360"/>
      </w:pPr>
      <w:bookmarkStart w:id="22" w:name="_Toc487102213"/>
      <w:r>
        <w:t>Reasonable Adjustment for Students with Disabilities and Additional Needs</w:t>
      </w:r>
      <w:bookmarkEnd w:id="22"/>
      <w:r>
        <w:br/>
      </w:r>
    </w:p>
    <w:p w:rsidR="004A5A4F" w:rsidRPr="006F3A8C" w:rsidRDefault="004A5A4F" w:rsidP="004A5A4F">
      <w:pPr>
        <w:rPr>
          <w:rFonts w:ascii="Calibri" w:hAnsi="Calibri" w:cs="Arial"/>
        </w:rPr>
      </w:pPr>
      <w:r w:rsidRPr="006F3A8C">
        <w:rPr>
          <w:rFonts w:ascii="Calibri" w:hAnsi="Calibri" w:cs="Arial"/>
        </w:rPr>
        <w:t xml:space="preserve">North Training meets the teaching and learning needs of the full range of students within VET courses.  All RTOs must meet their access and equity obligations by providing equivalent opportunities for all their students, </w:t>
      </w:r>
      <w:r w:rsidRPr="006F3A8C">
        <w:rPr>
          <w:rFonts w:ascii="Calibri" w:hAnsi="Calibri" w:cs="Arial"/>
          <w:color w:val="000000"/>
        </w:rPr>
        <w:t>including those with an identified learning need or disability.</w:t>
      </w:r>
    </w:p>
    <w:p w:rsidR="004A5A4F" w:rsidRPr="006F3A8C" w:rsidRDefault="004A5A4F" w:rsidP="004A5A4F">
      <w:pPr>
        <w:autoSpaceDE w:val="0"/>
        <w:autoSpaceDN w:val="0"/>
        <w:adjustRightInd w:val="0"/>
        <w:spacing w:before="240"/>
        <w:rPr>
          <w:rFonts w:ascii="Calibri" w:hAnsi="Calibri" w:cs="Arial"/>
          <w:color w:val="000000"/>
        </w:rPr>
      </w:pPr>
      <w:r w:rsidRPr="006F3A8C">
        <w:rPr>
          <w:rFonts w:ascii="Calibri" w:hAnsi="Calibri" w:cs="Arial"/>
        </w:rPr>
        <w:t xml:space="preserve">There are a range of staff available to assist students in regards to </w:t>
      </w:r>
      <w:r>
        <w:rPr>
          <w:rFonts w:ascii="Calibri" w:hAnsi="Calibri" w:cs="Arial"/>
        </w:rPr>
        <w:t xml:space="preserve">disabilities, additional needs </w:t>
      </w:r>
      <w:r w:rsidRPr="006F3A8C">
        <w:rPr>
          <w:rFonts w:ascii="Calibri" w:hAnsi="Calibri" w:cs="Arial"/>
        </w:rPr>
        <w:t xml:space="preserve">and access and equity issues. </w:t>
      </w:r>
      <w:r w:rsidRPr="006F3A8C">
        <w:rPr>
          <w:rFonts w:ascii="Calibri" w:hAnsi="Calibri" w:cs="Arial"/>
          <w:color w:val="000000"/>
        </w:rPr>
        <w:t xml:space="preserve">All staff </w:t>
      </w:r>
      <w:proofErr w:type="gramStart"/>
      <w:r w:rsidRPr="006F3A8C">
        <w:rPr>
          <w:rFonts w:ascii="Calibri" w:hAnsi="Calibri" w:cs="Arial"/>
          <w:color w:val="000000"/>
        </w:rPr>
        <w:t>are</w:t>
      </w:r>
      <w:proofErr w:type="gramEnd"/>
      <w:r w:rsidRPr="006F3A8C">
        <w:rPr>
          <w:rFonts w:ascii="Calibri" w:hAnsi="Calibri" w:cs="Arial"/>
          <w:color w:val="000000"/>
        </w:rPr>
        <w:t xml:space="preserve"> responsible </w:t>
      </w:r>
      <w:r>
        <w:rPr>
          <w:rFonts w:ascii="Calibri" w:hAnsi="Calibri" w:cs="Arial"/>
          <w:color w:val="000000"/>
        </w:rPr>
        <w:t>assisting</w:t>
      </w:r>
      <w:r w:rsidRPr="006F3A8C">
        <w:rPr>
          <w:rFonts w:ascii="Calibri" w:hAnsi="Calibri" w:cs="Arial"/>
          <w:color w:val="000000"/>
        </w:rPr>
        <w:t xml:space="preserve"> students through a process of referral to the appropriate staff - Disability Education Coordinator </w:t>
      </w:r>
      <w:r>
        <w:rPr>
          <w:rFonts w:ascii="Calibri" w:hAnsi="Calibri" w:cs="Arial"/>
          <w:color w:val="000000"/>
        </w:rPr>
        <w:t xml:space="preserve">(DECO) </w:t>
      </w:r>
      <w:r w:rsidRPr="006F3A8C">
        <w:rPr>
          <w:rFonts w:ascii="Calibri" w:hAnsi="Calibri" w:cs="Arial"/>
          <w:color w:val="000000"/>
        </w:rPr>
        <w:t>and Student Wellbeing Staff – College Psychologist, Year Coordinators.</w:t>
      </w:r>
    </w:p>
    <w:p w:rsidR="004A5A4F" w:rsidRPr="006F3A8C" w:rsidRDefault="004A5A4F" w:rsidP="004A5A4F">
      <w:pPr>
        <w:autoSpaceDE w:val="0"/>
        <w:autoSpaceDN w:val="0"/>
        <w:adjustRightInd w:val="0"/>
        <w:spacing w:before="240"/>
        <w:rPr>
          <w:rFonts w:ascii="Calibri" w:hAnsi="Calibri" w:cs="Arial"/>
          <w:color w:val="000000"/>
        </w:rPr>
      </w:pPr>
      <w:r w:rsidRPr="006F3A8C">
        <w:rPr>
          <w:rFonts w:ascii="Calibri" w:hAnsi="Calibri" w:cs="Arial"/>
          <w:color w:val="000000"/>
        </w:rPr>
        <w:t>Special Consideration procedures should be applied as required</w:t>
      </w:r>
      <w:r>
        <w:rPr>
          <w:rFonts w:ascii="Calibri" w:hAnsi="Calibri" w:cs="Arial"/>
          <w:color w:val="000000"/>
        </w:rPr>
        <w:t xml:space="preserve"> by BSSS Policies and Procedures</w:t>
      </w:r>
      <w:r w:rsidRPr="006F3A8C">
        <w:rPr>
          <w:rFonts w:ascii="Calibri" w:hAnsi="Calibri" w:cs="Arial"/>
          <w:color w:val="000000"/>
        </w:rPr>
        <w:t xml:space="preserve">. </w:t>
      </w:r>
      <w:r>
        <w:rPr>
          <w:rFonts w:ascii="Calibri" w:hAnsi="Calibri" w:cs="Arial"/>
          <w:color w:val="000000"/>
        </w:rPr>
        <w:t xml:space="preserve"> </w:t>
      </w:r>
      <w:r w:rsidRPr="006F3A8C">
        <w:rPr>
          <w:rFonts w:ascii="Calibri" w:hAnsi="Calibri" w:cs="Arial"/>
          <w:color w:val="000000"/>
        </w:rPr>
        <w:t xml:space="preserve">Students must still meet the requirements of </w:t>
      </w:r>
      <w:r>
        <w:rPr>
          <w:rFonts w:ascii="Calibri" w:hAnsi="Calibri" w:cs="Arial"/>
          <w:color w:val="000000"/>
        </w:rPr>
        <w:t>the</w:t>
      </w:r>
      <w:r w:rsidRPr="006F3A8C">
        <w:rPr>
          <w:rFonts w:ascii="Calibri" w:hAnsi="Calibri" w:cs="Arial"/>
          <w:color w:val="000000"/>
        </w:rPr>
        <w:t xml:space="preserve"> Training Package, including the conditions of modified assessment of a competency.  VET teachers are required to be familiar with the specific circumstances of </w:t>
      </w:r>
      <w:r>
        <w:rPr>
          <w:rFonts w:ascii="Calibri" w:hAnsi="Calibri" w:cs="Arial"/>
          <w:color w:val="000000"/>
        </w:rPr>
        <w:t>workplace health and safety</w:t>
      </w:r>
      <w:r w:rsidRPr="006F3A8C">
        <w:rPr>
          <w:rFonts w:ascii="Calibri" w:hAnsi="Calibri" w:cs="Arial"/>
          <w:color w:val="000000"/>
        </w:rPr>
        <w:t xml:space="preserve"> and </w:t>
      </w:r>
      <w:r>
        <w:rPr>
          <w:rFonts w:ascii="Calibri" w:hAnsi="Calibri" w:cs="Arial"/>
          <w:color w:val="000000"/>
        </w:rPr>
        <w:t>structured workplace learning required by the</w:t>
      </w:r>
      <w:r w:rsidRPr="006F3A8C">
        <w:rPr>
          <w:rFonts w:ascii="Calibri" w:hAnsi="Calibri" w:cs="Arial"/>
          <w:color w:val="000000"/>
        </w:rPr>
        <w:t xml:space="preserve"> Training Package, in the application of Special Consideration.</w:t>
      </w:r>
    </w:p>
    <w:p w:rsidR="004A5A4F" w:rsidRPr="006F3A8C" w:rsidRDefault="004A5A4F" w:rsidP="004A5A4F">
      <w:pPr>
        <w:spacing w:before="240"/>
        <w:rPr>
          <w:rFonts w:ascii="Calibri" w:hAnsi="Calibri"/>
        </w:rPr>
      </w:pPr>
      <w:r w:rsidRPr="006F3A8C">
        <w:rPr>
          <w:rFonts w:ascii="Calibri" w:hAnsi="Calibri"/>
        </w:rPr>
        <w:t xml:space="preserve">VET teachers </w:t>
      </w:r>
      <w:r>
        <w:rPr>
          <w:rFonts w:ascii="Calibri" w:hAnsi="Calibri"/>
        </w:rPr>
        <w:t>will</w:t>
      </w:r>
      <w:r w:rsidRPr="006F3A8C">
        <w:rPr>
          <w:rFonts w:ascii="Calibri" w:hAnsi="Calibri"/>
        </w:rPr>
        <w:t xml:space="preserve"> undertake literacy and numeracy assessment of all students joining vocational courses and provide assistance or make adjustments to course delivery as appropriate. </w:t>
      </w:r>
      <w:r>
        <w:rPr>
          <w:rFonts w:ascii="Calibri" w:hAnsi="Calibri"/>
        </w:rPr>
        <w:t xml:space="preserve"> </w:t>
      </w:r>
      <w:r w:rsidRPr="006F3A8C">
        <w:rPr>
          <w:rFonts w:ascii="Calibri" w:hAnsi="Calibri"/>
        </w:rPr>
        <w:t xml:space="preserve">Students with literacy and numeracy issues </w:t>
      </w:r>
      <w:r>
        <w:rPr>
          <w:rFonts w:ascii="Calibri" w:hAnsi="Calibri"/>
        </w:rPr>
        <w:t xml:space="preserve">will </w:t>
      </w:r>
      <w:r w:rsidRPr="006F3A8C">
        <w:rPr>
          <w:rFonts w:ascii="Calibri" w:hAnsi="Calibri"/>
        </w:rPr>
        <w:t>be made aware of the sources of assistan</w:t>
      </w:r>
      <w:r>
        <w:rPr>
          <w:rFonts w:ascii="Calibri" w:hAnsi="Calibri"/>
        </w:rPr>
        <w:t>ce within the college, such as Study S</w:t>
      </w:r>
      <w:r w:rsidRPr="006F3A8C">
        <w:rPr>
          <w:rFonts w:ascii="Calibri" w:hAnsi="Calibri"/>
        </w:rPr>
        <w:t xml:space="preserve">kills assistance, </w:t>
      </w:r>
      <w:r>
        <w:rPr>
          <w:rFonts w:ascii="Calibri" w:hAnsi="Calibri"/>
        </w:rPr>
        <w:t xml:space="preserve">ESL tutorials and </w:t>
      </w:r>
      <w:r w:rsidRPr="006F3A8C">
        <w:rPr>
          <w:rFonts w:ascii="Calibri" w:hAnsi="Calibri"/>
        </w:rPr>
        <w:t>the College Psychol</w:t>
      </w:r>
      <w:r>
        <w:rPr>
          <w:rFonts w:ascii="Calibri" w:hAnsi="Calibri"/>
        </w:rPr>
        <w:t>ogist</w:t>
      </w:r>
      <w:r w:rsidRPr="006F3A8C">
        <w:rPr>
          <w:rFonts w:ascii="Calibri" w:hAnsi="Calibri"/>
        </w:rPr>
        <w:t>.</w:t>
      </w:r>
    </w:p>
    <w:p w:rsidR="004A5A4F" w:rsidRPr="00F017DD" w:rsidRDefault="004A5A4F" w:rsidP="004A5A4F">
      <w:pPr>
        <w:spacing w:before="240"/>
        <w:rPr>
          <w:rFonts w:ascii="Calibri" w:hAnsi="Calibri"/>
        </w:rPr>
      </w:pPr>
      <w:r w:rsidRPr="006F3A8C">
        <w:rPr>
          <w:rFonts w:ascii="Calibri" w:hAnsi="Calibri"/>
        </w:rPr>
        <w:t>See the BS</w:t>
      </w:r>
      <w:r>
        <w:rPr>
          <w:rFonts w:ascii="Calibri" w:hAnsi="Calibri"/>
        </w:rPr>
        <w:t xml:space="preserve">SS document: </w:t>
      </w:r>
      <w:hyperlink r:id="rId33" w:history="1">
        <w:r w:rsidRPr="00F017DD">
          <w:rPr>
            <w:rStyle w:val="Hyperlink"/>
            <w:rFonts w:ascii="Calibri" w:hAnsi="Calibri"/>
            <w:i/>
          </w:rPr>
          <w:t>Equitable Assessment and Special Consideration in Assessment in Years 11 and 12 Student Guide</w:t>
        </w:r>
      </w:hyperlink>
      <w:r>
        <w:rPr>
          <w:rFonts w:ascii="Calibri" w:hAnsi="Calibri"/>
        </w:rPr>
        <w:t>.</w:t>
      </w:r>
    </w:p>
    <w:p w:rsidR="004A5A4F" w:rsidRPr="006F3A8C" w:rsidRDefault="004A5A4F" w:rsidP="004A5A4F">
      <w:pPr>
        <w:spacing w:before="240"/>
      </w:pPr>
      <w:r w:rsidRPr="006F3A8C">
        <w:rPr>
          <w:rFonts w:ascii="Calibri" w:hAnsi="Calibri" w:cs="Arial"/>
          <w:color w:val="000000"/>
        </w:rPr>
        <w:t>In addition to internal policies and procedures, North Training Colleges are also governed b</w:t>
      </w:r>
      <w:r>
        <w:rPr>
          <w:rFonts w:ascii="Calibri" w:hAnsi="Calibri" w:cs="Arial"/>
          <w:color w:val="000000"/>
        </w:rPr>
        <w:t>y all E</w:t>
      </w:r>
      <w:r w:rsidRPr="006F3A8C">
        <w:rPr>
          <w:rFonts w:ascii="Calibri" w:hAnsi="Calibri" w:cs="Arial"/>
          <w:color w:val="000000"/>
        </w:rPr>
        <w:t>D policies relating</w:t>
      </w:r>
      <w:r>
        <w:rPr>
          <w:rFonts w:ascii="Calibri" w:hAnsi="Calibri" w:cs="Arial"/>
          <w:color w:val="000000"/>
        </w:rPr>
        <w:t xml:space="preserve"> to racism, sexual harassment, W</w:t>
      </w:r>
      <w:r w:rsidRPr="006F3A8C">
        <w:rPr>
          <w:rFonts w:ascii="Calibri" w:hAnsi="Calibri" w:cs="Arial"/>
          <w:color w:val="000000"/>
        </w:rPr>
        <w:t xml:space="preserve">H&amp;S and the provision of learning opportunities - </w:t>
      </w:r>
      <w:hyperlink r:id="rId34" w:history="1">
        <w:r w:rsidRPr="00DD0A75">
          <w:rPr>
            <w:rStyle w:val="Hyperlink"/>
            <w:rFonts w:ascii="Calibri" w:hAnsi="Calibri" w:cs="Arial"/>
          </w:rPr>
          <w:t>http://www.det.act.gov.au/publications_and_policies</w:t>
        </w:r>
      </w:hyperlink>
      <w:r w:rsidRPr="006F3A8C">
        <w:rPr>
          <w:rFonts w:ascii="Calibri" w:hAnsi="Calibri" w:cs="Arial"/>
          <w:color w:val="000000"/>
        </w:rPr>
        <w:t>.</w:t>
      </w:r>
    </w:p>
    <w:p w:rsidR="004A5A4F" w:rsidRDefault="004A5A4F" w:rsidP="004A5A4F">
      <w:pPr>
        <w:pStyle w:val="Heading1"/>
        <w:spacing w:before="360"/>
      </w:pPr>
      <w:bookmarkStart w:id="23" w:name="_Toc487102214"/>
      <w:r>
        <w:lastRenderedPageBreak/>
        <w:t>Complaints Procedures</w:t>
      </w:r>
      <w:bookmarkEnd w:id="23"/>
      <w:r>
        <w:br/>
      </w:r>
    </w:p>
    <w:p w:rsidR="004A5A4F" w:rsidRPr="006F3A8C" w:rsidRDefault="004A5A4F" w:rsidP="004A5A4F">
      <w:pPr>
        <w:spacing w:after="100" w:afterAutospacing="1"/>
        <w:rPr>
          <w:rFonts w:ascii="Calibri" w:hAnsi="Calibri"/>
          <w:color w:val="FFFFFF"/>
          <w:lang w:val="en-AU" w:eastAsia="en-AU"/>
        </w:rPr>
      </w:pPr>
      <w:r w:rsidRPr="006F3A8C">
        <w:rPr>
          <w:rFonts w:ascii="Calibri" w:hAnsi="Calibri" w:cs="Arial"/>
          <w:lang w:val="en"/>
        </w:rPr>
        <w:t>All students in Australia’</w:t>
      </w:r>
      <w:r>
        <w:rPr>
          <w:rFonts w:ascii="Calibri" w:hAnsi="Calibri" w:cs="Arial"/>
          <w:lang w:val="en"/>
        </w:rPr>
        <w:t xml:space="preserve">s VET sector should expect high </w:t>
      </w:r>
      <w:r w:rsidRPr="006F3A8C">
        <w:rPr>
          <w:rFonts w:ascii="Calibri" w:hAnsi="Calibri" w:cs="Arial"/>
          <w:lang w:val="en"/>
        </w:rPr>
        <w:t>quality training in their area of interest, leading to a qualification that improves their prospects of gaining the job they want or providing a pathway to further study.</w:t>
      </w:r>
    </w:p>
    <w:p w:rsidR="004A5A4F" w:rsidRPr="006F3A8C" w:rsidRDefault="004A5A4F" w:rsidP="004A5A4F">
      <w:pPr>
        <w:rPr>
          <w:rFonts w:ascii="Calibri" w:hAnsi="Calibri"/>
        </w:rPr>
      </w:pPr>
      <w:r w:rsidRPr="006F3A8C">
        <w:rPr>
          <w:rFonts w:ascii="Calibri" w:hAnsi="Calibri"/>
        </w:rPr>
        <w:t xml:space="preserve">Complaints arise when a </w:t>
      </w:r>
      <w:r>
        <w:rPr>
          <w:rFonts w:ascii="Calibri" w:hAnsi="Calibri"/>
        </w:rPr>
        <w:t>student</w:t>
      </w:r>
      <w:r w:rsidRPr="006F3A8C">
        <w:rPr>
          <w:rFonts w:ascii="Calibri" w:hAnsi="Calibri"/>
        </w:rPr>
        <w:t xml:space="preserve"> is dissatisfied wi</w:t>
      </w:r>
      <w:r>
        <w:rPr>
          <w:rFonts w:ascii="Calibri" w:hAnsi="Calibri"/>
        </w:rPr>
        <w:t>th an aspect of the school RTO</w:t>
      </w:r>
      <w:r w:rsidRPr="006F3A8C">
        <w:rPr>
          <w:rFonts w:ascii="Calibri" w:hAnsi="Calibri"/>
        </w:rPr>
        <w:t xml:space="preserve"> services, and requires action to be taken to resolve the matter.</w:t>
      </w:r>
    </w:p>
    <w:p w:rsidR="004A5A4F" w:rsidRPr="006F3A8C" w:rsidRDefault="004A5A4F" w:rsidP="004A5A4F">
      <w:pPr>
        <w:numPr>
          <w:ilvl w:val="0"/>
          <w:numId w:val="13"/>
        </w:numPr>
        <w:spacing w:before="120"/>
        <w:rPr>
          <w:rFonts w:ascii="Calibri" w:hAnsi="Calibri"/>
        </w:rPr>
      </w:pPr>
      <w:r w:rsidRPr="006F3A8C">
        <w:rPr>
          <w:rFonts w:ascii="Calibri" w:hAnsi="Calibri"/>
        </w:rPr>
        <w:t>The initial stage of any complaint (or feedback) shall be for the student to communicate directly with the VET t</w:t>
      </w:r>
      <w:r>
        <w:rPr>
          <w:rFonts w:ascii="Calibri" w:hAnsi="Calibri"/>
        </w:rPr>
        <w:t>eacher regarding their concerns/</w:t>
      </w:r>
      <w:r w:rsidRPr="006F3A8C">
        <w:rPr>
          <w:rFonts w:ascii="Calibri" w:hAnsi="Calibri"/>
        </w:rPr>
        <w:t>complaint.</w:t>
      </w:r>
    </w:p>
    <w:p w:rsidR="004A5A4F" w:rsidRPr="00CD16AA" w:rsidRDefault="004A5A4F" w:rsidP="004A5A4F">
      <w:pPr>
        <w:numPr>
          <w:ilvl w:val="0"/>
          <w:numId w:val="13"/>
        </w:numPr>
        <w:spacing w:before="120"/>
        <w:rPr>
          <w:rFonts w:ascii="Calibri" w:hAnsi="Calibri"/>
        </w:rPr>
      </w:pPr>
      <w:r w:rsidRPr="006F3A8C">
        <w:rPr>
          <w:rFonts w:ascii="Calibri" w:hAnsi="Calibri"/>
        </w:rPr>
        <w:t>If the student is dissatisfied wi</w:t>
      </w:r>
      <w:r>
        <w:rPr>
          <w:rFonts w:ascii="Calibri" w:hAnsi="Calibri"/>
        </w:rPr>
        <w:t>th the response to the concerns/</w:t>
      </w:r>
      <w:r w:rsidRPr="006F3A8C">
        <w:rPr>
          <w:rFonts w:ascii="Calibri" w:hAnsi="Calibri"/>
        </w:rPr>
        <w:t xml:space="preserve">complaint they </w:t>
      </w:r>
      <w:r>
        <w:rPr>
          <w:rFonts w:ascii="Calibri" w:hAnsi="Calibri"/>
        </w:rPr>
        <w:t xml:space="preserve">can make a formal complaint to the </w:t>
      </w:r>
      <w:r w:rsidRPr="00CD16AA">
        <w:rPr>
          <w:rFonts w:ascii="Calibri" w:hAnsi="Calibri"/>
        </w:rPr>
        <w:t>VET Executive Teacher/VET Director</w:t>
      </w:r>
      <w:r>
        <w:rPr>
          <w:rFonts w:ascii="Calibri" w:hAnsi="Calibri"/>
        </w:rPr>
        <w:t xml:space="preserve">. They </w:t>
      </w:r>
      <w:r w:rsidRPr="00CD16AA">
        <w:rPr>
          <w:rFonts w:ascii="Calibri" w:hAnsi="Calibri"/>
        </w:rPr>
        <w:t>will manage the complaints process</w:t>
      </w:r>
      <w:r>
        <w:rPr>
          <w:rFonts w:ascii="Calibri" w:hAnsi="Calibri"/>
        </w:rPr>
        <w:t>, review the matter and consult with the CEO as appropriate and inform the student of the review outcome</w:t>
      </w:r>
      <w:r w:rsidRPr="00CD16AA">
        <w:rPr>
          <w:rFonts w:ascii="Calibri" w:hAnsi="Calibri"/>
        </w:rPr>
        <w:t>.</w:t>
      </w:r>
    </w:p>
    <w:p w:rsidR="004A5A4F" w:rsidRPr="006F3A8C" w:rsidRDefault="004A5A4F" w:rsidP="004A5A4F">
      <w:pPr>
        <w:numPr>
          <w:ilvl w:val="0"/>
          <w:numId w:val="13"/>
        </w:numPr>
        <w:spacing w:before="120"/>
        <w:rPr>
          <w:rFonts w:ascii="Calibri" w:hAnsi="Calibri"/>
        </w:rPr>
      </w:pPr>
      <w:r>
        <w:rPr>
          <w:rFonts w:ascii="Calibri" w:hAnsi="Calibri"/>
        </w:rPr>
        <w:t>C</w:t>
      </w:r>
      <w:r w:rsidRPr="006F3A8C">
        <w:rPr>
          <w:rFonts w:ascii="Calibri" w:hAnsi="Calibri"/>
        </w:rPr>
        <w:t>omplaint</w:t>
      </w:r>
      <w:r>
        <w:rPr>
          <w:rFonts w:ascii="Calibri" w:hAnsi="Calibri"/>
        </w:rPr>
        <w:t>s and the</w:t>
      </w:r>
      <w:r w:rsidRPr="006F3A8C">
        <w:rPr>
          <w:rFonts w:ascii="Calibri" w:hAnsi="Calibri"/>
        </w:rPr>
        <w:t xml:space="preserve"> outcome</w:t>
      </w:r>
      <w:r>
        <w:rPr>
          <w:rFonts w:ascii="Calibri" w:hAnsi="Calibri"/>
        </w:rPr>
        <w:t xml:space="preserve"> will</w:t>
      </w:r>
      <w:r w:rsidRPr="006F3A8C">
        <w:rPr>
          <w:rFonts w:ascii="Calibri" w:hAnsi="Calibri"/>
        </w:rPr>
        <w:t xml:space="preserve"> be recorded in writing.</w:t>
      </w:r>
    </w:p>
    <w:p w:rsidR="004A5A4F" w:rsidRDefault="004A5A4F" w:rsidP="004A5A4F">
      <w:pPr>
        <w:pStyle w:val="Heading1"/>
        <w:spacing w:before="360"/>
        <w:rPr>
          <w:lang w:eastAsia="en-AU"/>
        </w:rPr>
      </w:pPr>
      <w:bookmarkStart w:id="24" w:name="_Toc487102215"/>
      <w:r>
        <w:rPr>
          <w:lang w:eastAsia="en-AU"/>
        </w:rPr>
        <w:t>Pathways for Students after VET at North Training</w:t>
      </w:r>
      <w:bookmarkEnd w:id="24"/>
      <w:r>
        <w:rPr>
          <w:lang w:eastAsia="en-AU"/>
        </w:rPr>
        <w:br/>
      </w:r>
    </w:p>
    <w:p w:rsidR="004A5A4F" w:rsidRPr="006F3A8C" w:rsidRDefault="004A5A4F" w:rsidP="004A5A4F">
      <w:pPr>
        <w:rPr>
          <w:rFonts w:ascii="Calibri" w:hAnsi="Calibri"/>
        </w:rPr>
      </w:pPr>
      <w:r w:rsidRPr="006F3A8C">
        <w:rPr>
          <w:rFonts w:ascii="Calibri" w:hAnsi="Calibri"/>
        </w:rPr>
        <w:t>These include:</w:t>
      </w:r>
    </w:p>
    <w:p w:rsidR="004A5A4F" w:rsidRPr="006F3A8C" w:rsidRDefault="004A5A4F" w:rsidP="004A5A4F">
      <w:pPr>
        <w:numPr>
          <w:ilvl w:val="0"/>
          <w:numId w:val="14"/>
        </w:numPr>
        <w:rPr>
          <w:rFonts w:ascii="Calibri" w:hAnsi="Calibri"/>
        </w:rPr>
      </w:pPr>
      <w:r w:rsidRPr="006F3A8C">
        <w:rPr>
          <w:rFonts w:ascii="Calibri" w:hAnsi="Calibri"/>
        </w:rPr>
        <w:t>Credit transfer to CIT or other RTOs</w:t>
      </w:r>
    </w:p>
    <w:p w:rsidR="004A5A4F" w:rsidRPr="006F3A8C" w:rsidRDefault="004A5A4F" w:rsidP="004A5A4F">
      <w:pPr>
        <w:numPr>
          <w:ilvl w:val="0"/>
          <w:numId w:val="14"/>
        </w:numPr>
        <w:rPr>
          <w:rFonts w:ascii="Calibri" w:hAnsi="Calibri"/>
        </w:rPr>
      </w:pPr>
      <w:r w:rsidRPr="006F3A8C">
        <w:rPr>
          <w:rFonts w:ascii="Calibri" w:hAnsi="Calibri"/>
        </w:rPr>
        <w:t>Traineeships at higher levels</w:t>
      </w:r>
    </w:p>
    <w:p w:rsidR="004A5A4F" w:rsidRPr="006F3A8C" w:rsidRDefault="004A5A4F" w:rsidP="004A5A4F">
      <w:pPr>
        <w:numPr>
          <w:ilvl w:val="0"/>
          <w:numId w:val="14"/>
        </w:numPr>
        <w:rPr>
          <w:rFonts w:ascii="Calibri" w:hAnsi="Calibri"/>
        </w:rPr>
      </w:pPr>
      <w:r w:rsidRPr="006F3A8C">
        <w:rPr>
          <w:rFonts w:ascii="Calibri" w:hAnsi="Calibri"/>
        </w:rPr>
        <w:t>Apprenticeship</w:t>
      </w:r>
      <w:r>
        <w:rPr>
          <w:rFonts w:ascii="Calibri" w:hAnsi="Calibri"/>
        </w:rPr>
        <w:t>s</w:t>
      </w:r>
    </w:p>
    <w:p w:rsidR="004A5A4F" w:rsidRPr="006F3A8C" w:rsidRDefault="004A5A4F" w:rsidP="004A5A4F">
      <w:pPr>
        <w:numPr>
          <w:ilvl w:val="0"/>
          <w:numId w:val="14"/>
        </w:numPr>
        <w:rPr>
          <w:rFonts w:ascii="Calibri" w:hAnsi="Calibri"/>
        </w:rPr>
      </w:pPr>
      <w:r w:rsidRPr="006F3A8C">
        <w:rPr>
          <w:rFonts w:ascii="Calibri" w:hAnsi="Calibri"/>
        </w:rPr>
        <w:t>Employment</w:t>
      </w:r>
    </w:p>
    <w:p w:rsidR="004A5A4F" w:rsidRPr="006F3A8C" w:rsidRDefault="004A5A4F" w:rsidP="004A5A4F">
      <w:pPr>
        <w:numPr>
          <w:ilvl w:val="0"/>
          <w:numId w:val="14"/>
        </w:numPr>
        <w:rPr>
          <w:rFonts w:ascii="Calibri" w:hAnsi="Calibri"/>
        </w:rPr>
      </w:pPr>
      <w:r w:rsidRPr="006F3A8C">
        <w:rPr>
          <w:rFonts w:ascii="Calibri" w:hAnsi="Calibri"/>
        </w:rPr>
        <w:t>Study at university</w:t>
      </w:r>
    </w:p>
    <w:p w:rsidR="004A5A4F" w:rsidRPr="006F3A8C" w:rsidRDefault="004A5A4F" w:rsidP="004A5A4F">
      <w:pPr>
        <w:spacing w:before="240"/>
        <w:rPr>
          <w:rFonts w:ascii="Calibri" w:hAnsi="Calibri"/>
        </w:rPr>
      </w:pPr>
      <w:r w:rsidRPr="006F3A8C">
        <w:rPr>
          <w:rFonts w:ascii="Calibri" w:hAnsi="Calibri"/>
        </w:rPr>
        <w:t xml:space="preserve">All students </w:t>
      </w:r>
      <w:r>
        <w:rPr>
          <w:rFonts w:ascii="Calibri" w:hAnsi="Calibri"/>
        </w:rPr>
        <w:t>undertaking vocational study through North Training</w:t>
      </w:r>
      <w:r w:rsidRPr="006F3A8C">
        <w:rPr>
          <w:rFonts w:ascii="Calibri" w:hAnsi="Calibri"/>
        </w:rPr>
        <w:t xml:space="preserve"> </w:t>
      </w:r>
      <w:r>
        <w:rPr>
          <w:rFonts w:ascii="Calibri" w:hAnsi="Calibri"/>
        </w:rPr>
        <w:t>are</w:t>
      </w:r>
      <w:r w:rsidRPr="006F3A8C">
        <w:rPr>
          <w:rFonts w:ascii="Calibri" w:hAnsi="Calibri"/>
        </w:rPr>
        <w:t xml:space="preserve"> encouraged to consult r</w:t>
      </w:r>
      <w:r>
        <w:rPr>
          <w:rFonts w:ascii="Calibri" w:hAnsi="Calibri"/>
        </w:rPr>
        <w:t>egularly with the Careers Adviso</w:t>
      </w:r>
      <w:r w:rsidRPr="006F3A8C">
        <w:rPr>
          <w:rFonts w:ascii="Calibri" w:hAnsi="Calibri"/>
        </w:rPr>
        <w:t>r or Transitions Officer</w:t>
      </w:r>
      <w:r>
        <w:rPr>
          <w:rFonts w:ascii="Calibri" w:hAnsi="Calibri"/>
        </w:rPr>
        <w:t xml:space="preserve"> at their respective college.  They can assist with career exploration and career pathways activities</w:t>
      </w:r>
      <w:r w:rsidRPr="006F3A8C">
        <w:rPr>
          <w:rFonts w:ascii="Calibri" w:hAnsi="Calibri"/>
        </w:rPr>
        <w:t xml:space="preserve">. </w:t>
      </w:r>
      <w:r>
        <w:rPr>
          <w:rFonts w:ascii="Calibri" w:hAnsi="Calibri"/>
        </w:rPr>
        <w:t xml:space="preserve"> </w:t>
      </w:r>
      <w:r w:rsidRPr="006F3A8C">
        <w:rPr>
          <w:rFonts w:ascii="Calibri" w:hAnsi="Calibri"/>
        </w:rPr>
        <w:t xml:space="preserve">The </w:t>
      </w:r>
      <w:r>
        <w:rPr>
          <w:rFonts w:ascii="Calibri" w:hAnsi="Calibri"/>
        </w:rPr>
        <w:t xml:space="preserve">Education Directorate </w:t>
      </w:r>
      <w:r w:rsidRPr="006F3A8C">
        <w:rPr>
          <w:rFonts w:ascii="Calibri" w:hAnsi="Calibri"/>
        </w:rPr>
        <w:t xml:space="preserve">Student Pathways Plan is a significant </w:t>
      </w:r>
      <w:r>
        <w:rPr>
          <w:rFonts w:ascii="Calibri" w:hAnsi="Calibri"/>
        </w:rPr>
        <w:t xml:space="preserve">transition </w:t>
      </w:r>
      <w:r w:rsidRPr="006F3A8C">
        <w:rPr>
          <w:rFonts w:ascii="Calibri" w:hAnsi="Calibri"/>
        </w:rPr>
        <w:t>process that all students should engage with in cons</w:t>
      </w:r>
      <w:r>
        <w:rPr>
          <w:rFonts w:ascii="Calibri" w:hAnsi="Calibri"/>
        </w:rPr>
        <w:t>ultation with the Careers Adviso</w:t>
      </w:r>
      <w:r w:rsidRPr="006F3A8C">
        <w:rPr>
          <w:rFonts w:ascii="Calibri" w:hAnsi="Calibri"/>
        </w:rPr>
        <w:t xml:space="preserve">r or Transitions Officer to explore </w:t>
      </w:r>
      <w:r>
        <w:rPr>
          <w:rFonts w:ascii="Calibri" w:hAnsi="Calibri"/>
        </w:rPr>
        <w:t>and monitor their career goals.</w:t>
      </w:r>
    </w:p>
    <w:p w:rsidR="004A5A4F" w:rsidRPr="006F3A8C" w:rsidRDefault="004A5A4F" w:rsidP="004A5A4F">
      <w:pPr>
        <w:rPr>
          <w:lang w:eastAsia="en-AU"/>
        </w:rPr>
      </w:pPr>
    </w:p>
    <w:p w:rsidR="004A5A4F" w:rsidRPr="00DE00A5" w:rsidRDefault="004A5A4F" w:rsidP="004A5A4F">
      <w:pPr>
        <w:pStyle w:val="Heading1"/>
        <w:spacing w:before="360"/>
      </w:pPr>
      <w:bookmarkStart w:id="25" w:name="_Toc487102216"/>
      <w:bookmarkStart w:id="26" w:name="_Ref364687996"/>
      <w:r>
        <w:t>VET Glossary</w:t>
      </w:r>
      <w:r w:rsidRPr="00DE00A5">
        <w:t xml:space="preserve"> and A</w:t>
      </w:r>
      <w:r>
        <w:t>cronyms</w:t>
      </w:r>
      <w:bookmarkEnd w:id="25"/>
    </w:p>
    <w:p w:rsidR="004A5A4F" w:rsidRPr="00DE00A5" w:rsidRDefault="004A5A4F" w:rsidP="004A5A4F">
      <w:pPr>
        <w:rPr>
          <w:rFonts w:ascii="Calibri" w:hAnsi="Calibri"/>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AQF</w:t>
            </w:r>
          </w:p>
        </w:tc>
        <w:tc>
          <w:tcPr>
            <w:tcW w:w="8079" w:type="dxa"/>
            <w:shd w:val="clear" w:color="auto" w:fill="auto"/>
          </w:tcPr>
          <w:p w:rsidR="004A5A4F" w:rsidRPr="006B1D0D" w:rsidRDefault="004A5A4F" w:rsidP="00423437">
            <w:pPr>
              <w:rPr>
                <w:rFonts w:ascii="Calibri" w:hAnsi="Calibri" w:cs="Arial"/>
              </w:rPr>
            </w:pPr>
            <w:r w:rsidRPr="006B1D0D">
              <w:rPr>
                <w:rFonts w:ascii="Calibri" w:hAnsi="Calibri" w:cs="Arial"/>
              </w:rPr>
              <w:t xml:space="preserve">Australian Qualifications Framework. </w:t>
            </w:r>
            <w:r w:rsidRPr="006B1D0D">
              <w:rPr>
                <w:rFonts w:ascii="Calibri" w:hAnsi="Calibri" w:cs="Arial"/>
                <w:lang w:val="en"/>
              </w:rPr>
              <w:t xml:space="preserve">The Australian Qualifications Framework provides information on the unified system of national qualifications in schools, vocational education and training (TAFEs and private providers) and the higher education sector (mainly universities). http://www.aqf.edu.au/ </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ASBA</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Australian School based Apprenticeship</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ASQA</w:t>
            </w:r>
          </w:p>
        </w:tc>
        <w:tc>
          <w:tcPr>
            <w:tcW w:w="8079" w:type="dxa"/>
            <w:shd w:val="clear" w:color="auto" w:fill="auto"/>
          </w:tcPr>
          <w:p w:rsidR="004A5A4F" w:rsidRPr="006B1D0D" w:rsidRDefault="004A5A4F" w:rsidP="00423437">
            <w:pPr>
              <w:pStyle w:val="NormalWeb"/>
              <w:rPr>
                <w:rFonts w:ascii="Calibri" w:hAnsi="Calibri" w:cs="Arial"/>
                <w:lang w:val="en"/>
              </w:rPr>
            </w:pPr>
            <w:r w:rsidRPr="006B1D0D">
              <w:rPr>
                <w:rFonts w:ascii="Calibri" w:hAnsi="Calibri" w:cs="Arial"/>
                <w:lang w:val="en"/>
              </w:rPr>
              <w:t xml:space="preserve">The Australian Skills Quality Authority.  ASQA is the national regulator for Australia’s vocational education and training sector. ASQA regulates courses and training providers to ensure nationally approved quality standards are met. http://www.asqa.gov.au/ </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Assessment</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Means the process of collecting</w:t>
            </w:r>
            <w:r w:rsidRPr="006B1D0D">
              <w:rPr>
                <w:rFonts w:ascii="Calibri" w:hAnsi="Calibri" w:cs="Arial"/>
                <w:bCs/>
                <w:lang w:eastAsia="en-AU"/>
              </w:rPr>
              <w:t xml:space="preserve"> </w:t>
            </w:r>
            <w:r w:rsidRPr="006B1D0D">
              <w:rPr>
                <w:rFonts w:ascii="Calibri" w:hAnsi="Calibri" w:cs="Arial"/>
                <w:lang w:eastAsia="en-AU"/>
              </w:rPr>
              <w:t xml:space="preserve">evidence and making judgements on whether competency has been achieved, to confirm that an individual can perform to the standard expected in the workplace, as expressed by the relevant endorsed </w:t>
            </w:r>
            <w:r w:rsidRPr="006B1D0D">
              <w:rPr>
                <w:rFonts w:ascii="Calibri" w:hAnsi="Calibri" w:cs="Arial"/>
                <w:lang w:eastAsia="en-AU"/>
              </w:rPr>
              <w:lastRenderedPageBreak/>
              <w:t>industry/enterprise competency standards of a Training Package or by the learning outcomes of a VET accredited course.</w:t>
            </w:r>
          </w:p>
        </w:tc>
      </w:tr>
      <w:tr w:rsidR="004A5A4F" w:rsidRPr="007110A2" w:rsidTr="00423437">
        <w:tc>
          <w:tcPr>
            <w:tcW w:w="1668" w:type="dxa"/>
            <w:shd w:val="clear" w:color="auto" w:fill="auto"/>
          </w:tcPr>
          <w:p w:rsidR="004A5A4F" w:rsidRPr="006B1D0D" w:rsidRDefault="004A5A4F" w:rsidP="00423437">
            <w:pPr>
              <w:rPr>
                <w:rFonts w:ascii="Calibri" w:hAnsi="Calibri" w:cs="Arial"/>
                <w:bCs/>
                <w:lang w:eastAsia="en-AU"/>
              </w:rPr>
            </w:pPr>
            <w:r w:rsidRPr="006B1D0D">
              <w:rPr>
                <w:rFonts w:ascii="Calibri" w:hAnsi="Calibri" w:cs="Arial"/>
                <w:bCs/>
                <w:lang w:eastAsia="en-AU"/>
              </w:rPr>
              <w:lastRenderedPageBreak/>
              <w:t>ATAR</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Australian Tertiary Admission Rank</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bCs/>
                <w:lang w:eastAsia="en-AU"/>
              </w:rPr>
              <w:t>Authenticity</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To accept evidence as authentic, an assessor must be assured that the evidence presented for assessment is the candidate’s own work.</w:t>
            </w:r>
          </w:p>
        </w:tc>
      </w:tr>
      <w:tr w:rsidR="004A5A4F" w:rsidRPr="007110A2" w:rsidTr="00423437">
        <w:tc>
          <w:tcPr>
            <w:tcW w:w="1668" w:type="dxa"/>
            <w:shd w:val="clear" w:color="auto" w:fill="auto"/>
          </w:tcPr>
          <w:p w:rsidR="004A5A4F" w:rsidRPr="006B1D0D" w:rsidRDefault="004A5A4F" w:rsidP="00423437">
            <w:pPr>
              <w:rPr>
                <w:rFonts w:ascii="Calibri" w:hAnsi="Calibri" w:cs="Arial"/>
                <w:bCs/>
                <w:color w:val="000000"/>
              </w:rPr>
            </w:pPr>
            <w:r w:rsidRPr="006B1D0D">
              <w:rPr>
                <w:rFonts w:ascii="Calibri" w:hAnsi="Calibri" w:cs="Arial"/>
                <w:bCs/>
                <w:color w:val="000000"/>
              </w:rPr>
              <w:t>BSSS</w:t>
            </w:r>
          </w:p>
        </w:tc>
        <w:tc>
          <w:tcPr>
            <w:tcW w:w="8079" w:type="dxa"/>
            <w:shd w:val="clear" w:color="auto" w:fill="auto"/>
          </w:tcPr>
          <w:p w:rsidR="004A5A4F" w:rsidRPr="006B1D0D" w:rsidRDefault="004A5A4F" w:rsidP="00423437">
            <w:pPr>
              <w:autoSpaceDE w:val="0"/>
              <w:autoSpaceDN w:val="0"/>
              <w:adjustRightInd w:val="0"/>
              <w:rPr>
                <w:rFonts w:ascii="Calibri" w:hAnsi="Calibri" w:cs="Arial"/>
                <w:color w:val="000000"/>
              </w:rPr>
            </w:pPr>
            <w:r w:rsidRPr="006B1D0D">
              <w:rPr>
                <w:rFonts w:ascii="Calibri" w:hAnsi="Calibri" w:cs="Arial"/>
                <w:color w:val="000000"/>
              </w:rPr>
              <w:t>ACT Board of Senior Secondary Studies</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CIT</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Canberra Institute of Technology</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Competency</w:t>
            </w:r>
          </w:p>
        </w:tc>
        <w:tc>
          <w:tcPr>
            <w:tcW w:w="8079" w:type="dxa"/>
            <w:shd w:val="clear" w:color="auto" w:fill="auto"/>
          </w:tcPr>
          <w:p w:rsidR="004A5A4F" w:rsidRPr="006B1D0D" w:rsidRDefault="004A5A4F" w:rsidP="00423437">
            <w:pPr>
              <w:rPr>
                <w:rFonts w:ascii="Calibri" w:hAnsi="Calibri" w:cs="Arial"/>
              </w:rPr>
            </w:pPr>
            <w:r w:rsidRPr="006B1D0D">
              <w:rPr>
                <w:rFonts w:ascii="Calibri" w:hAnsi="Calibri" w:cs="Arial"/>
                <w:lang w:eastAsia="en-AU"/>
              </w:rPr>
              <w:t>Means the consistent application of knowledge and skill to the standard of performance required in the workplace. It embodies the ability to transfer and apply skills and knowledge to new situations and environments.</w:t>
            </w:r>
          </w:p>
        </w:tc>
      </w:tr>
      <w:tr w:rsidR="004A5A4F" w:rsidRPr="007110A2" w:rsidTr="00423437">
        <w:tc>
          <w:tcPr>
            <w:tcW w:w="1668" w:type="dxa"/>
            <w:shd w:val="clear" w:color="auto" w:fill="auto"/>
          </w:tcPr>
          <w:p w:rsidR="004A5A4F" w:rsidRPr="006B1D0D" w:rsidRDefault="004A5A4F" w:rsidP="00423437">
            <w:pPr>
              <w:rPr>
                <w:rFonts w:ascii="Calibri" w:hAnsi="Calibri"/>
              </w:rPr>
            </w:pPr>
            <w:r w:rsidRPr="006B1D0D">
              <w:rPr>
                <w:rFonts w:ascii="Calibri" w:hAnsi="Calibri" w:cs="Arial"/>
              </w:rPr>
              <w:t>Credit Transfer</w:t>
            </w:r>
          </w:p>
        </w:tc>
        <w:tc>
          <w:tcPr>
            <w:tcW w:w="8079" w:type="dxa"/>
            <w:shd w:val="clear" w:color="auto" w:fill="auto"/>
          </w:tcPr>
          <w:p w:rsidR="004A5A4F" w:rsidRPr="006B1D0D" w:rsidRDefault="004A5A4F" w:rsidP="00423437">
            <w:pPr>
              <w:rPr>
                <w:rFonts w:ascii="Calibri" w:hAnsi="Calibri" w:cs="Arial"/>
              </w:rPr>
            </w:pPr>
            <w:r w:rsidRPr="006B1D0D">
              <w:rPr>
                <w:rFonts w:ascii="Calibri" w:hAnsi="Calibri" w:cs="Arial"/>
                <w:color w:val="000000"/>
                <w:lang w:eastAsia="en-AU"/>
              </w:rPr>
              <w:t xml:space="preserve">Credit transfer allows students to count relevant, successfully completed studies, competencies or qualifications towards a current qualification or course.  It is </w:t>
            </w:r>
            <w:r w:rsidRPr="006B1D0D">
              <w:rPr>
                <w:rFonts w:ascii="Calibri" w:hAnsi="Calibri" w:cs="Arial"/>
                <w:lang w:eastAsia="en-AU"/>
              </w:rPr>
              <w:t>based on identified equivalence in content and learning outcomes between the two qualifications.</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ED</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Education and Directorate</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Industry</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 xml:space="preserve">Means the bodies that have a stake in the training, assessment and client services provided by RTOs. These can include but are not limited to industry skills councils, industry </w:t>
            </w:r>
            <w:proofErr w:type="spellStart"/>
            <w:r w:rsidRPr="006B1D0D">
              <w:rPr>
                <w:rFonts w:ascii="Calibri" w:hAnsi="Calibri" w:cs="Arial"/>
                <w:lang w:eastAsia="en-AU"/>
              </w:rPr>
              <w:t>organisations</w:t>
            </w:r>
            <w:proofErr w:type="spellEnd"/>
            <w:r w:rsidRPr="006B1D0D">
              <w:rPr>
                <w:rFonts w:ascii="Calibri" w:hAnsi="Calibri" w:cs="Arial"/>
                <w:lang w:eastAsia="en-AU"/>
              </w:rPr>
              <w:t xml:space="preserve">, industry training advisory bodies, unions, specific enterprise/industry clients, occupational licensing bodies and group training </w:t>
            </w:r>
            <w:proofErr w:type="spellStart"/>
            <w:r w:rsidRPr="006B1D0D">
              <w:rPr>
                <w:rFonts w:ascii="Calibri" w:hAnsi="Calibri" w:cs="Arial"/>
                <w:lang w:eastAsia="en-AU"/>
              </w:rPr>
              <w:t>organisations</w:t>
            </w:r>
            <w:proofErr w:type="spellEnd"/>
            <w:r w:rsidRPr="006B1D0D">
              <w:rPr>
                <w:rFonts w:ascii="Calibri" w:hAnsi="Calibri" w:cs="Arial"/>
                <w:lang w:eastAsia="en-AU"/>
              </w:rPr>
              <w:t>.</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NYC</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Not Yet Competent.</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bCs/>
                <w:iCs/>
                <w:lang w:eastAsia="en-AU"/>
              </w:rPr>
              <w:t>Qualification</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Means a formal certification, issued by a relevant approved body, in recognition that a person has achieved learning outcomes or competencies relevant to identified individual, professional, industry or commercial needs</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bCs/>
                <w:iCs/>
                <w:lang w:eastAsia="en-AU"/>
              </w:rPr>
              <w:t>Reasonable adjustment</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Means adjustments that can be made to the way in which evidence of student performance can be collected. Whilst reasonable adjustments can be made in terms of the way in which evidence of performance is gathered, the evidence criteria for making competent/not yet competent decisions (and/or awarding grades) should not be altered in any way. That is, the standards expected should be the same irrespective of the group and/or individual student being assessed; otherwise comparability of standards will be compromised.</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br w:type="page"/>
            </w:r>
            <w:r w:rsidRPr="006B1D0D">
              <w:rPr>
                <w:rFonts w:ascii="Calibri" w:hAnsi="Calibri" w:cs="Arial"/>
                <w:bCs/>
                <w:iCs/>
                <w:lang w:eastAsia="en-AU"/>
              </w:rPr>
              <w:t>RPL</w:t>
            </w:r>
          </w:p>
        </w:tc>
        <w:tc>
          <w:tcPr>
            <w:tcW w:w="8079" w:type="dxa"/>
            <w:shd w:val="clear" w:color="auto" w:fill="auto"/>
          </w:tcPr>
          <w:p w:rsidR="004A5A4F" w:rsidRPr="006B1D0D" w:rsidRDefault="004A5A4F" w:rsidP="00423437">
            <w:pPr>
              <w:spacing w:after="80"/>
              <w:ind w:right="440"/>
              <w:rPr>
                <w:rFonts w:ascii="Calibri" w:hAnsi="Calibri" w:cs="Arial"/>
                <w:lang w:eastAsia="en-AU"/>
              </w:rPr>
            </w:pPr>
            <w:r w:rsidRPr="006B1D0D">
              <w:rPr>
                <w:rFonts w:ascii="Calibri" w:hAnsi="Calibri" w:cs="Arial"/>
                <w:bCs/>
                <w:iCs/>
                <w:lang w:eastAsia="en-AU"/>
              </w:rPr>
              <w:t xml:space="preserve">Recognition of Prior Learning. RPL </w:t>
            </w:r>
            <w:r w:rsidRPr="006B1D0D">
              <w:rPr>
                <w:rFonts w:ascii="Calibri" w:hAnsi="Calibri" w:cs="Arial"/>
                <w:lang w:eastAsia="en-AU"/>
              </w:rPr>
              <w:t>means an assessment process that assesses an individual’s formal, non-formal and informal learning to determine the extent to which that individual has achieved the required learning outcomes, competency outcomes, or standards for entry to, and/or partial or total completion of, a VET qualification.</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RTO</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 xml:space="preserve">Registered Training </w:t>
            </w:r>
            <w:proofErr w:type="spellStart"/>
            <w:r w:rsidRPr="006B1D0D">
              <w:rPr>
                <w:rFonts w:ascii="Calibri" w:hAnsi="Calibri" w:cs="Arial"/>
                <w:lang w:eastAsia="en-AU"/>
              </w:rPr>
              <w:t>Organisation</w:t>
            </w:r>
            <w:proofErr w:type="spellEnd"/>
            <w:r w:rsidRPr="006B1D0D">
              <w:rPr>
                <w:rFonts w:ascii="Calibri" w:hAnsi="Calibri" w:cs="Arial"/>
                <w:lang w:eastAsia="en-AU"/>
              </w:rPr>
              <w:t>.</w:t>
            </w:r>
          </w:p>
        </w:tc>
      </w:tr>
      <w:tr w:rsidR="004A5A4F" w:rsidRPr="007110A2" w:rsidTr="00423437">
        <w:tc>
          <w:tcPr>
            <w:tcW w:w="1668" w:type="dxa"/>
            <w:shd w:val="clear" w:color="auto" w:fill="auto"/>
          </w:tcPr>
          <w:p w:rsidR="004A5A4F" w:rsidRPr="006B1D0D" w:rsidRDefault="004A5A4F" w:rsidP="00423437">
            <w:pPr>
              <w:rPr>
                <w:rFonts w:ascii="Calibri" w:hAnsi="Calibri" w:cs="Arial"/>
                <w:bCs/>
                <w:lang w:eastAsia="en-AU"/>
              </w:rPr>
            </w:pPr>
            <w:r w:rsidRPr="006B1D0D">
              <w:rPr>
                <w:rFonts w:ascii="Calibri" w:hAnsi="Calibri" w:cs="Arial"/>
                <w:bCs/>
                <w:lang w:eastAsia="en-AU"/>
              </w:rPr>
              <w:t>SWL</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 xml:space="preserve">Structured Workplace Learning. The workplace component of a nationally </w:t>
            </w:r>
            <w:proofErr w:type="spellStart"/>
            <w:r w:rsidRPr="006B1D0D">
              <w:rPr>
                <w:rFonts w:ascii="Calibri" w:hAnsi="Calibri" w:cs="Arial"/>
                <w:lang w:eastAsia="en-AU"/>
              </w:rPr>
              <w:t>recognised</w:t>
            </w:r>
            <w:proofErr w:type="spellEnd"/>
            <w:r w:rsidRPr="006B1D0D">
              <w:rPr>
                <w:rFonts w:ascii="Calibri" w:hAnsi="Calibri" w:cs="Arial"/>
                <w:lang w:eastAsia="en-AU"/>
              </w:rPr>
              <w:t>, industry specific VET in Schools program.  It provides supervised learning activities which contribute to an assessment of competence.</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rPr>
              <w:t>TAS</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Training and Assessment Strategy. This is a framework that guides the learning requirements and the teaching, training and assessment arrangements of a VET qualification. It is the document that outlines the macro-level requirements of the learning and assessment process.</w:t>
            </w:r>
          </w:p>
        </w:tc>
      </w:tr>
      <w:tr w:rsidR="004A5A4F" w:rsidRPr="007110A2" w:rsidTr="00423437">
        <w:tc>
          <w:tcPr>
            <w:tcW w:w="1668" w:type="dxa"/>
            <w:shd w:val="clear" w:color="auto" w:fill="auto"/>
          </w:tcPr>
          <w:p w:rsidR="004A5A4F" w:rsidRPr="006B1D0D" w:rsidRDefault="004A5A4F" w:rsidP="00423437">
            <w:pPr>
              <w:rPr>
                <w:rFonts w:ascii="Calibri" w:hAnsi="Calibri" w:cs="Arial"/>
              </w:rPr>
            </w:pPr>
            <w:r w:rsidRPr="006B1D0D">
              <w:rPr>
                <w:rFonts w:ascii="Calibri" w:hAnsi="Calibri" w:cs="Arial"/>
                <w:bCs/>
                <w:iCs/>
                <w:lang w:eastAsia="en-AU"/>
              </w:rPr>
              <w:t>Training Package</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 xml:space="preserve">Means a nationally endorsed, integrated set of competency standards, assessment requirements, Australian Qualifications Framework qualifications, </w:t>
            </w:r>
            <w:r w:rsidRPr="006B1D0D">
              <w:rPr>
                <w:rFonts w:ascii="Calibri" w:hAnsi="Calibri" w:cs="Arial"/>
                <w:lang w:eastAsia="en-AU"/>
              </w:rPr>
              <w:lastRenderedPageBreak/>
              <w:t>and credit arrangements for a specific industry, industry sector or enterprise</w:t>
            </w:r>
          </w:p>
        </w:tc>
      </w:tr>
      <w:tr w:rsidR="004A5A4F" w:rsidRPr="007110A2" w:rsidTr="00423437">
        <w:tc>
          <w:tcPr>
            <w:tcW w:w="1668" w:type="dxa"/>
            <w:shd w:val="clear" w:color="auto" w:fill="auto"/>
          </w:tcPr>
          <w:p w:rsidR="004A5A4F" w:rsidRPr="006B1D0D" w:rsidRDefault="004A5A4F" w:rsidP="00423437">
            <w:pPr>
              <w:rPr>
                <w:rFonts w:ascii="Calibri" w:hAnsi="Calibri" w:cs="Arial"/>
                <w:bCs/>
                <w:iCs/>
                <w:lang w:eastAsia="en-AU"/>
              </w:rPr>
            </w:pPr>
            <w:r w:rsidRPr="006B1D0D">
              <w:rPr>
                <w:rFonts w:ascii="Calibri" w:hAnsi="Calibri" w:cs="Arial"/>
                <w:bCs/>
                <w:iCs/>
                <w:lang w:eastAsia="en-AU"/>
              </w:rPr>
              <w:lastRenderedPageBreak/>
              <w:t>VET</w:t>
            </w:r>
          </w:p>
        </w:tc>
        <w:tc>
          <w:tcPr>
            <w:tcW w:w="8079" w:type="dxa"/>
            <w:shd w:val="clear" w:color="auto" w:fill="auto"/>
          </w:tcPr>
          <w:p w:rsidR="004A5A4F" w:rsidRPr="006B1D0D" w:rsidRDefault="004A5A4F" w:rsidP="00423437">
            <w:pPr>
              <w:spacing w:after="80"/>
              <w:rPr>
                <w:rFonts w:ascii="Calibri" w:hAnsi="Calibri" w:cs="Arial"/>
                <w:lang w:eastAsia="en-AU"/>
              </w:rPr>
            </w:pPr>
            <w:r w:rsidRPr="006B1D0D">
              <w:rPr>
                <w:rFonts w:ascii="Calibri" w:hAnsi="Calibri" w:cs="Arial"/>
                <w:lang w:eastAsia="en-AU"/>
              </w:rPr>
              <w:t>Vocational Education and Training</w:t>
            </w:r>
          </w:p>
        </w:tc>
      </w:tr>
      <w:bookmarkEnd w:id="26"/>
    </w:tbl>
    <w:p w:rsidR="00C51A4F" w:rsidRPr="006F3A8C" w:rsidRDefault="00C51A4F" w:rsidP="00D02221">
      <w:pPr>
        <w:rPr>
          <w:lang w:eastAsia="en-AU"/>
        </w:rPr>
      </w:pPr>
    </w:p>
    <w:sectPr w:rsidR="00C51A4F" w:rsidRPr="006F3A8C" w:rsidSect="00EB7FD6">
      <w:footerReference w:type="even" r:id="rId35"/>
      <w:footerReference w:type="default" r:id="rId36"/>
      <w:footerReference w:type="first" r:id="rId37"/>
      <w:pgSz w:w="11906" w:h="16838"/>
      <w:pgMar w:top="709" w:right="1134" w:bottom="1134" w:left="1134"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AB" w:rsidRDefault="006944AB" w:rsidP="008422C1">
      <w:r>
        <w:separator/>
      </w:r>
    </w:p>
  </w:endnote>
  <w:endnote w:type="continuationSeparator" w:id="0">
    <w:p w:rsidR="006944AB" w:rsidRDefault="006944AB" w:rsidP="0084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AB" w:rsidRDefault="006944AB" w:rsidP="000E61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4AB" w:rsidRDefault="006944AB" w:rsidP="00842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AB" w:rsidRPr="00B34525" w:rsidRDefault="006944AB" w:rsidP="00B34525">
    <w:pPr>
      <w:pStyle w:val="Footer"/>
      <w:framePr w:wrap="none" w:vAnchor="text" w:hAnchor="page" w:x="10342" w:y="52"/>
      <w:rPr>
        <w:rStyle w:val="PageNumber"/>
        <w:color w:val="FFFFFF" w:themeColor="background1"/>
        <w:sz w:val="32"/>
        <w:szCs w:val="32"/>
      </w:rPr>
    </w:pPr>
    <w:r w:rsidRPr="00B34525">
      <w:rPr>
        <w:rStyle w:val="PageNumber"/>
        <w:color w:val="FFFFFF" w:themeColor="background1"/>
        <w:sz w:val="32"/>
        <w:szCs w:val="32"/>
      </w:rPr>
      <w:fldChar w:fldCharType="begin"/>
    </w:r>
    <w:r w:rsidRPr="00B34525">
      <w:rPr>
        <w:rStyle w:val="PageNumber"/>
        <w:color w:val="FFFFFF" w:themeColor="background1"/>
        <w:sz w:val="32"/>
        <w:szCs w:val="32"/>
      </w:rPr>
      <w:instrText xml:space="preserve">PAGE  </w:instrText>
    </w:r>
    <w:r w:rsidRPr="00B34525">
      <w:rPr>
        <w:rStyle w:val="PageNumber"/>
        <w:color w:val="FFFFFF" w:themeColor="background1"/>
        <w:sz w:val="32"/>
        <w:szCs w:val="32"/>
      </w:rPr>
      <w:fldChar w:fldCharType="separate"/>
    </w:r>
    <w:r w:rsidR="00636B79">
      <w:rPr>
        <w:rStyle w:val="PageNumber"/>
        <w:noProof/>
        <w:color w:val="FFFFFF" w:themeColor="background1"/>
        <w:sz w:val="32"/>
        <w:szCs w:val="32"/>
      </w:rPr>
      <w:t>14</w:t>
    </w:r>
    <w:r w:rsidRPr="00B34525">
      <w:rPr>
        <w:rStyle w:val="PageNumber"/>
        <w:color w:val="FFFFFF" w:themeColor="background1"/>
        <w:sz w:val="32"/>
        <w:szCs w:val="32"/>
      </w:rPr>
      <w:fldChar w:fldCharType="end"/>
    </w:r>
  </w:p>
  <w:p w:rsidR="006944AB" w:rsidRDefault="006944AB" w:rsidP="008422C1">
    <w:pPr>
      <w:pStyle w:val="Footer"/>
      <w:ind w:right="360"/>
    </w:pPr>
    <w:r>
      <w:rPr>
        <w:noProof/>
        <w:lang w:val="en-AU" w:eastAsia="en-AU"/>
      </w:rPr>
      <mc:AlternateContent>
        <mc:Choice Requires="wps">
          <w:drawing>
            <wp:anchor distT="0" distB="0" distL="114300" distR="114300" simplePos="0" relativeHeight="251659264" behindDoc="1" locked="0" layoutInCell="1" allowOverlap="1" wp14:anchorId="5623BBFD" wp14:editId="33EFB00E">
              <wp:simplePos x="0" y="0"/>
              <wp:positionH relativeFrom="column">
                <wp:posOffset>5348265</wp:posOffset>
              </wp:positionH>
              <wp:positionV relativeFrom="paragraph">
                <wp:posOffset>28974</wp:posOffset>
              </wp:positionV>
              <wp:extent cx="683098" cy="340124"/>
              <wp:effectExtent l="0" t="0" r="28575" b="15875"/>
              <wp:wrapNone/>
              <wp:docPr id="34" name="Rectangle 34"/>
              <wp:cNvGraphicFramePr/>
              <a:graphic xmlns:a="http://schemas.openxmlformats.org/drawingml/2006/main">
                <a:graphicData uri="http://schemas.microsoft.com/office/word/2010/wordprocessingShape">
                  <wps:wsp>
                    <wps:cNvSpPr/>
                    <wps:spPr>
                      <a:xfrm>
                        <a:off x="0" y="0"/>
                        <a:ext cx="683098" cy="3401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21.1pt;margin-top:2.3pt;width:53.8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j1dQIAADo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HDGWdO&#10;WPpG98SacCujGJ0RQZ0Pc4p78Hc4WIG2qdutRpv+qQ+2zaTuRlLVNjJJh8cnh+UpqUCS63BWTqYZ&#10;s3hN9hjiDwWWpU3FkapnKsXmOkQqSKH7EDLSZfryeRd3RqUbGHevNPVBBac5OytIXRhkG0HfXkip&#10;XJz0rkbUqj8+KumXeqQiY0a2MmBC1q0xI/YAkNT5EbuHGeJTqsoCHJPLv12sTx4zcmVwcUy2rQP8&#10;DMBQV0PlPn5PUk9NYukF6h19ZYRe/sHLq5a4vhYh3gkkvdNk0AzHW1q0ga7iMOw4awB/f3ae4kmG&#10;5OWso/mpePi1Fqg4Mz8dCfR0MpulgcvG7Oj7lAx863l563FrewH0mSb0WniZtyk+mv1WI9hnGvVl&#10;qkou4STVrriMuDcuYj/X9FhItVzmMBoyL+K1e/AygSdWk5Yet88C/SC4SEq9gf2sifk73fWxKdPB&#10;ch1Bt1mUr7wOfNOAZuEMj0l6Ad7aOer1yVv8AQAA//8DAFBLAwQUAAYACAAAACEAU1Naz9wAAAAI&#10;AQAADwAAAGRycy9kb3ducmV2LnhtbEyPwU7DMBBE70j8g7VI3KjTKJQ0jVOhSlyQOLTwAdt4idPG&#10;dhQ7TfL3LCc4jmY086bcz7YTNxpC652C9SoBQa72unWNgq/Pt6ccRIjoNHbekYKFAuyr+7sSC+0n&#10;d6TbKTaCS1woUIGJsS+kDLUhi2Hle3LsffvBYmQ5NFIPOHG57WSaJBtpsXW8YLCng6H6ehotjyAd&#10;l/XLdLh+mPm9pW650Lgo9fgwv+5ARJrjXxh+8RkdKmY6+9HpIDoFeZamHFWQbUCwv822fOWs4DlP&#10;QVal/H+g+gEAAP//AwBQSwECLQAUAAYACAAAACEAtoM4kv4AAADhAQAAEwAAAAAAAAAAAAAAAAAA&#10;AAAAW0NvbnRlbnRfVHlwZXNdLnhtbFBLAQItABQABgAIAAAAIQA4/SH/1gAAAJQBAAALAAAAAAAA&#10;AAAAAAAAAC8BAABfcmVscy8ucmVsc1BLAQItABQABgAIAAAAIQA5omj1dQIAADoFAAAOAAAAAAAA&#10;AAAAAAAAAC4CAABkcnMvZTJvRG9jLnhtbFBLAQItABQABgAIAAAAIQBTU1rP3AAAAAgBAAAPAAAA&#10;AAAAAAAAAAAAAM8EAABkcnMvZG93bnJldi54bWxQSwUGAAAAAAQABADzAAAA2AUAAAAA&#10;" fillcolor="#4472c4 [3204]" strokecolor="#1f3763 [1604]" strokeweight="1pt"/>
          </w:pict>
        </mc:Fallback>
      </mc:AlternateContent>
    </w:r>
  </w:p>
  <w:p w:rsidR="006944AB" w:rsidRDefault="006944AB" w:rsidP="003A53B6">
    <w:pPr>
      <w:pStyle w:val="Footer"/>
      <w:jc w:val="center"/>
    </w:pPr>
    <w:r>
      <w:t xml:space="preserve">NORTH TRAINING VET </w:t>
    </w:r>
    <w:r w:rsidR="004A5A4F">
      <w:t xml:space="preserve">STUDENT </w:t>
    </w:r>
    <w:r>
      <w:t>HANDBOOK 2017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AB" w:rsidRDefault="006944AB" w:rsidP="000E61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B79">
      <w:rPr>
        <w:rStyle w:val="PageNumber"/>
        <w:noProof/>
      </w:rPr>
      <w:t>1</w:t>
    </w:r>
    <w:r>
      <w:rPr>
        <w:rStyle w:val="PageNumber"/>
      </w:rPr>
      <w:fldChar w:fldCharType="end"/>
    </w:r>
  </w:p>
  <w:p w:rsidR="006944AB" w:rsidRDefault="006944AB" w:rsidP="00842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AB" w:rsidRDefault="006944AB" w:rsidP="008422C1">
      <w:r>
        <w:separator/>
      </w:r>
    </w:p>
  </w:footnote>
  <w:footnote w:type="continuationSeparator" w:id="0">
    <w:p w:rsidR="006944AB" w:rsidRDefault="006944AB" w:rsidP="00842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463B18"/>
    <w:lvl w:ilvl="0">
      <w:start w:val="1"/>
      <w:numFmt w:val="decimal"/>
      <w:lvlText w:val="%1."/>
      <w:lvlJc w:val="left"/>
      <w:pPr>
        <w:ind w:left="360" w:hanging="360"/>
      </w:pPr>
      <w:rPr>
        <w:rFonts w:hint="default"/>
        <w:b/>
      </w:rPr>
    </w:lvl>
  </w:abstractNum>
  <w:abstractNum w:abstractNumId="1">
    <w:nsid w:val="00D81DC9"/>
    <w:multiLevelType w:val="multilevel"/>
    <w:tmpl w:val="AED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4DD2"/>
    <w:multiLevelType w:val="hybridMultilevel"/>
    <w:tmpl w:val="582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E1463"/>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11CF58DF"/>
    <w:multiLevelType w:val="hybridMultilevel"/>
    <w:tmpl w:val="6CB6E7B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B7B30"/>
    <w:multiLevelType w:val="hybridMultilevel"/>
    <w:tmpl w:val="4B00BE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C4BD5"/>
    <w:multiLevelType w:val="multilevel"/>
    <w:tmpl w:val="C6F0994A"/>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ascii="Arial" w:eastAsia="Calibri" w:hAnsi="Arial"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A7E53"/>
    <w:multiLevelType w:val="multilevel"/>
    <w:tmpl w:val="D03C0D98"/>
    <w:numStyleLink w:val="BulletsList"/>
  </w:abstractNum>
  <w:abstractNum w:abstractNumId="8">
    <w:nsid w:val="1B135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AF487F"/>
    <w:multiLevelType w:val="hybridMultilevel"/>
    <w:tmpl w:val="EB68A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5654FF"/>
    <w:multiLevelType w:val="hybridMultilevel"/>
    <w:tmpl w:val="7A9E801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2D904DB"/>
    <w:multiLevelType w:val="hybridMultilevel"/>
    <w:tmpl w:val="E440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782BD2"/>
    <w:multiLevelType w:val="hybridMultilevel"/>
    <w:tmpl w:val="B0EE3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C4686D"/>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F92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374E5B"/>
    <w:multiLevelType w:val="hybridMultilevel"/>
    <w:tmpl w:val="2182E050"/>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9735153"/>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B175A9F"/>
    <w:multiLevelType w:val="hybridMultilevel"/>
    <w:tmpl w:val="BB1C9ABC"/>
    <w:lvl w:ilvl="0" w:tplc="51EAD75A">
      <w:start w:val="2"/>
      <w:numFmt w:val="lowerLetter"/>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784526"/>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35E66DF3"/>
    <w:multiLevelType w:val="hybridMultilevel"/>
    <w:tmpl w:val="A4200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191615"/>
    <w:multiLevelType w:val="hybridMultilevel"/>
    <w:tmpl w:val="020858C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C48590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40095363"/>
    <w:multiLevelType w:val="hybridMultilevel"/>
    <w:tmpl w:val="6928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194B8C"/>
    <w:multiLevelType w:val="hybridMultilevel"/>
    <w:tmpl w:val="F86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A1C79"/>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nsid w:val="44F651A8"/>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AE5BC0"/>
    <w:multiLevelType w:val="hybridMultilevel"/>
    <w:tmpl w:val="DAFEF22C"/>
    <w:lvl w:ilvl="0" w:tplc="774E8742">
      <w:start w:val="1"/>
      <w:numFmt w:val="bullet"/>
      <w:pStyle w:val="ListBullet"/>
      <w:lvlText w:val=""/>
      <w:lvlJc w:val="left"/>
      <w:pPr>
        <w:ind w:left="720" w:hanging="360"/>
      </w:pPr>
      <w:rPr>
        <w:rFonts w:ascii="Symbol" w:hAnsi="Symbol" w:hint="default"/>
      </w:rPr>
    </w:lvl>
    <w:lvl w:ilvl="1" w:tplc="0C090003">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DB504D"/>
    <w:multiLevelType w:val="hybridMultilevel"/>
    <w:tmpl w:val="D2360172"/>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nsid w:val="49854581"/>
    <w:multiLevelType w:val="hybridMultilevel"/>
    <w:tmpl w:val="4CAA98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4BE14DEE"/>
    <w:multiLevelType w:val="hybridMultilevel"/>
    <w:tmpl w:val="D13ED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C0529C6"/>
    <w:multiLevelType w:val="hybridMultilevel"/>
    <w:tmpl w:val="78B8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0278D2"/>
    <w:multiLevelType w:val="multilevel"/>
    <w:tmpl w:val="D5187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6F1DAE"/>
    <w:multiLevelType w:val="hybridMultilevel"/>
    <w:tmpl w:val="2248716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4FE705B1"/>
    <w:multiLevelType w:val="hybridMultilevel"/>
    <w:tmpl w:val="096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D0259"/>
    <w:multiLevelType w:val="hybridMultilevel"/>
    <w:tmpl w:val="02BC5666"/>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56776D3B"/>
    <w:multiLevelType w:val="hybridMultilevel"/>
    <w:tmpl w:val="CF78ADF8"/>
    <w:lvl w:ilvl="0" w:tplc="36247FE6">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57372750"/>
    <w:multiLevelType w:val="hybridMultilevel"/>
    <w:tmpl w:val="B476B8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F237E7"/>
    <w:multiLevelType w:val="multilevel"/>
    <w:tmpl w:val="CE460A56"/>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8FD3D2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nsid w:val="59B652CD"/>
    <w:multiLevelType w:val="hybridMultilevel"/>
    <w:tmpl w:val="6D2A7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AA52BB6"/>
    <w:multiLevelType w:val="hybridMultilevel"/>
    <w:tmpl w:val="4290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E23D1D"/>
    <w:multiLevelType w:val="hybridMultilevel"/>
    <w:tmpl w:val="7F02D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07520E"/>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4">
    <w:nsid w:val="60C54307"/>
    <w:multiLevelType w:val="hybridMultilevel"/>
    <w:tmpl w:val="6D16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E04208"/>
    <w:multiLevelType w:val="hybridMultilevel"/>
    <w:tmpl w:val="038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E6420E"/>
    <w:multiLevelType w:val="hybridMultilevel"/>
    <w:tmpl w:val="30D47B44"/>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7">
    <w:nsid w:val="65EA7C71"/>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8">
    <w:nsid w:val="65F83604"/>
    <w:multiLevelType w:val="hybridMultilevel"/>
    <w:tmpl w:val="5290ED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6BE5C62"/>
    <w:multiLevelType w:val="hybridMultilevel"/>
    <w:tmpl w:val="48D6BB78"/>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nsid w:val="68681E3B"/>
    <w:multiLevelType w:val="hybridMultilevel"/>
    <w:tmpl w:val="80F22798"/>
    <w:lvl w:ilvl="0" w:tplc="768693A8">
      <w:start w:val="1"/>
      <w:numFmt w:val="lower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1">
    <w:nsid w:val="688054F8"/>
    <w:multiLevelType w:val="hybridMultilevel"/>
    <w:tmpl w:val="D64CB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9A53778"/>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3">
    <w:nsid w:val="69D42AAD"/>
    <w:multiLevelType w:val="hybridMultilevel"/>
    <w:tmpl w:val="07AE16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B301BD"/>
    <w:multiLevelType w:val="hybridMultilevel"/>
    <w:tmpl w:val="3DC4D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CC45F31"/>
    <w:multiLevelType w:val="hybridMultilevel"/>
    <w:tmpl w:val="82B27920"/>
    <w:lvl w:ilvl="0" w:tplc="F5D2423E">
      <w:start w:val="1"/>
      <w:numFmt w:val="lowerLetter"/>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6">
    <w:nsid w:val="6CCC15B6"/>
    <w:multiLevelType w:val="hybridMultilevel"/>
    <w:tmpl w:val="357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8">
    <w:nsid w:val="6EE9236E"/>
    <w:multiLevelType w:val="hybridMultilevel"/>
    <w:tmpl w:val="7B0C0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F6E17F5"/>
    <w:multiLevelType w:val="hybridMultilevel"/>
    <w:tmpl w:val="2378FA5E"/>
    <w:lvl w:ilvl="0" w:tplc="7A78B0B8">
      <w:start w:val="1"/>
      <w:numFmt w:val="lowerLetter"/>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0">
    <w:nsid w:val="72F609A3"/>
    <w:multiLevelType w:val="hybridMultilevel"/>
    <w:tmpl w:val="85DCC17E"/>
    <w:lvl w:ilvl="0" w:tplc="0C090017">
      <w:start w:val="1"/>
      <w:numFmt w:val="lowerLetter"/>
      <w:lvlText w:val="%1)"/>
      <w:lvlJc w:val="left"/>
      <w:pPr>
        <w:ind w:left="1070" w:hanging="360"/>
      </w:pPr>
      <w:rPr>
        <w:rFonts w:hint="default"/>
        <w:b w:val="0"/>
        <w:i w:val="0"/>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1">
    <w:nsid w:val="798077A1"/>
    <w:multiLevelType w:val="hybridMultilevel"/>
    <w:tmpl w:val="42984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E31742D"/>
    <w:multiLevelType w:val="hybridMultilevel"/>
    <w:tmpl w:val="74EA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4C5A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4"/>
  </w:num>
  <w:num w:numId="3">
    <w:abstractNumId w:val="2"/>
  </w:num>
  <w:num w:numId="4">
    <w:abstractNumId w:val="4"/>
  </w:num>
  <w:num w:numId="5">
    <w:abstractNumId w:val="45"/>
  </w:num>
  <w:num w:numId="6">
    <w:abstractNumId w:val="44"/>
  </w:num>
  <w:num w:numId="7">
    <w:abstractNumId w:val="31"/>
  </w:num>
  <w:num w:numId="8">
    <w:abstractNumId w:val="12"/>
  </w:num>
  <w:num w:numId="9">
    <w:abstractNumId w:val="64"/>
  </w:num>
  <w:num w:numId="10">
    <w:abstractNumId w:val="8"/>
  </w:num>
  <w:num w:numId="11">
    <w:abstractNumId w:val="51"/>
  </w:num>
  <w:num w:numId="12">
    <w:abstractNumId w:val="11"/>
  </w:num>
  <w:num w:numId="13">
    <w:abstractNumId w:val="7"/>
  </w:num>
  <w:num w:numId="14">
    <w:abstractNumId w:val="15"/>
  </w:num>
  <w:num w:numId="15">
    <w:abstractNumId w:val="27"/>
  </w:num>
  <w:num w:numId="16">
    <w:abstractNumId w:val="62"/>
  </w:num>
  <w:num w:numId="17">
    <w:abstractNumId w:val="50"/>
    <w:lvlOverride w:ilvl="0">
      <w:startOverride w:val="1"/>
    </w:lvlOverride>
  </w:num>
  <w:num w:numId="18">
    <w:abstractNumId w:val="35"/>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60"/>
  </w:num>
  <w:num w:numId="22">
    <w:abstractNumId w:val="35"/>
    <w:lvlOverride w:ilvl="0">
      <w:startOverride w:val="1"/>
    </w:lvlOverride>
  </w:num>
  <w:num w:numId="23">
    <w:abstractNumId w:val="50"/>
    <w:lvlOverride w:ilvl="0">
      <w:startOverride w:val="1"/>
    </w:lvlOverride>
  </w:num>
  <w:num w:numId="24">
    <w:abstractNumId w:val="57"/>
  </w:num>
  <w:num w:numId="25">
    <w:abstractNumId w:val="38"/>
  </w:num>
  <w:num w:numId="26">
    <w:abstractNumId w:val="50"/>
    <w:lvlOverride w:ilvl="0">
      <w:startOverride w:val="1"/>
    </w:lvlOverride>
  </w:num>
  <w:num w:numId="27">
    <w:abstractNumId w:val="3"/>
  </w:num>
  <w:num w:numId="28">
    <w:abstractNumId w:val="35"/>
    <w:lvlOverride w:ilvl="0">
      <w:startOverride w:val="1"/>
    </w:lvlOverride>
  </w:num>
  <w:num w:numId="29">
    <w:abstractNumId w:val="36"/>
  </w:num>
  <w:num w:numId="30">
    <w:abstractNumId w:val="28"/>
  </w:num>
  <w:num w:numId="31">
    <w:abstractNumId w:val="6"/>
  </w:num>
  <w:num w:numId="32">
    <w:abstractNumId w:val="25"/>
  </w:num>
  <w:num w:numId="33">
    <w:abstractNumId w:val="46"/>
  </w:num>
  <w:num w:numId="34">
    <w:abstractNumId w:val="22"/>
  </w:num>
  <w:num w:numId="35">
    <w:abstractNumId w:val="47"/>
  </w:num>
  <w:num w:numId="36">
    <w:abstractNumId w:val="43"/>
  </w:num>
  <w:num w:numId="37">
    <w:abstractNumId w:val="50"/>
    <w:lvlOverride w:ilvl="0">
      <w:startOverride w:val="1"/>
    </w:lvlOverride>
  </w:num>
  <w:num w:numId="38">
    <w:abstractNumId w:val="17"/>
  </w:num>
  <w:num w:numId="39">
    <w:abstractNumId w:val="39"/>
  </w:num>
  <w:num w:numId="40">
    <w:abstractNumId w:val="55"/>
  </w:num>
  <w:num w:numId="41">
    <w:abstractNumId w:val="26"/>
  </w:num>
  <w:num w:numId="42">
    <w:abstractNumId w:val="14"/>
  </w:num>
  <w:num w:numId="43">
    <w:abstractNumId w:val="52"/>
  </w:num>
  <w:num w:numId="44">
    <w:abstractNumId w:val="19"/>
  </w:num>
  <w:num w:numId="45">
    <w:abstractNumId w:val="59"/>
  </w:num>
  <w:num w:numId="46">
    <w:abstractNumId w:val="18"/>
  </w:num>
  <w:num w:numId="47">
    <w:abstractNumId w:val="10"/>
  </w:num>
  <w:num w:numId="48">
    <w:abstractNumId w:val="33"/>
  </w:num>
  <w:num w:numId="49">
    <w:abstractNumId w:val="49"/>
  </w:num>
  <w:num w:numId="50">
    <w:abstractNumId w:val="50"/>
    <w:lvlOverride w:ilvl="0">
      <w:startOverride w:val="1"/>
    </w:lvlOverride>
  </w:num>
  <w:num w:numId="51">
    <w:abstractNumId w:val="50"/>
    <w:lvlOverride w:ilvl="0">
      <w:startOverride w:val="1"/>
    </w:lvlOverride>
  </w:num>
  <w:num w:numId="52">
    <w:abstractNumId w:val="16"/>
  </w:num>
  <w:num w:numId="53">
    <w:abstractNumId w:val="21"/>
  </w:num>
  <w:num w:numId="54">
    <w:abstractNumId w:val="48"/>
  </w:num>
  <w:num w:numId="55">
    <w:abstractNumId w:val="61"/>
  </w:num>
  <w:num w:numId="56">
    <w:abstractNumId w:val="13"/>
  </w:num>
  <w:num w:numId="57">
    <w:abstractNumId w:val="54"/>
  </w:num>
  <w:num w:numId="58">
    <w:abstractNumId w:val="42"/>
  </w:num>
  <w:num w:numId="59">
    <w:abstractNumId w:val="53"/>
  </w:num>
  <w:num w:numId="60">
    <w:abstractNumId w:val="0"/>
  </w:num>
  <w:num w:numId="61">
    <w:abstractNumId w:val="5"/>
  </w:num>
  <w:num w:numId="62">
    <w:abstractNumId w:val="37"/>
  </w:num>
  <w:num w:numId="63">
    <w:abstractNumId w:val="20"/>
  </w:num>
  <w:num w:numId="64">
    <w:abstractNumId w:val="29"/>
  </w:num>
  <w:num w:numId="65">
    <w:abstractNumId w:val="63"/>
  </w:num>
  <w:num w:numId="66">
    <w:abstractNumId w:val="58"/>
  </w:num>
  <w:num w:numId="67">
    <w:abstractNumId w:val="30"/>
  </w:num>
  <w:num w:numId="68">
    <w:abstractNumId w:val="56"/>
  </w:num>
  <w:num w:numId="69">
    <w:abstractNumId w:val="40"/>
  </w:num>
  <w:num w:numId="70">
    <w:abstractNumId w:val="9"/>
  </w:num>
  <w:num w:numId="71">
    <w:abstractNumId w:val="23"/>
  </w:num>
  <w:num w:numId="72">
    <w:abstractNumId w:val="32"/>
  </w:num>
  <w:num w:numId="73">
    <w:abstractNumId w:val="1"/>
  </w:num>
  <w:num w:numId="74">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38"/>
    <w:rsid w:val="0000144A"/>
    <w:rsid w:val="000028A7"/>
    <w:rsid w:val="00011F29"/>
    <w:rsid w:val="00027822"/>
    <w:rsid w:val="00033D9D"/>
    <w:rsid w:val="000532DB"/>
    <w:rsid w:val="000540A8"/>
    <w:rsid w:val="00071DD7"/>
    <w:rsid w:val="00083F49"/>
    <w:rsid w:val="000936B2"/>
    <w:rsid w:val="00094BC9"/>
    <w:rsid w:val="0009727B"/>
    <w:rsid w:val="000A66B8"/>
    <w:rsid w:val="000D1620"/>
    <w:rsid w:val="000E61F7"/>
    <w:rsid w:val="000E7F7A"/>
    <w:rsid w:val="000F1956"/>
    <w:rsid w:val="000F4F0A"/>
    <w:rsid w:val="000F705D"/>
    <w:rsid w:val="00120E62"/>
    <w:rsid w:val="00121773"/>
    <w:rsid w:val="00134B51"/>
    <w:rsid w:val="00137761"/>
    <w:rsid w:val="00143E0B"/>
    <w:rsid w:val="00144AF7"/>
    <w:rsid w:val="00152863"/>
    <w:rsid w:val="0016423D"/>
    <w:rsid w:val="001642F8"/>
    <w:rsid w:val="001C2991"/>
    <w:rsid w:val="001C4EEE"/>
    <w:rsid w:val="001E7B76"/>
    <w:rsid w:val="00222894"/>
    <w:rsid w:val="00225D11"/>
    <w:rsid w:val="00245CB1"/>
    <w:rsid w:val="00253F18"/>
    <w:rsid w:val="00253F33"/>
    <w:rsid w:val="002556A2"/>
    <w:rsid w:val="00267972"/>
    <w:rsid w:val="002875A6"/>
    <w:rsid w:val="002926F7"/>
    <w:rsid w:val="002A0537"/>
    <w:rsid w:val="002D4292"/>
    <w:rsid w:val="002D7C26"/>
    <w:rsid w:val="003028B8"/>
    <w:rsid w:val="00326038"/>
    <w:rsid w:val="00364A58"/>
    <w:rsid w:val="00365D6B"/>
    <w:rsid w:val="00366067"/>
    <w:rsid w:val="00374C52"/>
    <w:rsid w:val="003810BE"/>
    <w:rsid w:val="003812AB"/>
    <w:rsid w:val="003A0236"/>
    <w:rsid w:val="003A3A4B"/>
    <w:rsid w:val="003A53B6"/>
    <w:rsid w:val="003A567D"/>
    <w:rsid w:val="003B6D4E"/>
    <w:rsid w:val="003C0F9A"/>
    <w:rsid w:val="003C293D"/>
    <w:rsid w:val="00410A2D"/>
    <w:rsid w:val="00426E2E"/>
    <w:rsid w:val="00432224"/>
    <w:rsid w:val="00447D49"/>
    <w:rsid w:val="00470E55"/>
    <w:rsid w:val="004A5A4F"/>
    <w:rsid w:val="004A5E25"/>
    <w:rsid w:val="004B06C5"/>
    <w:rsid w:val="004B2A64"/>
    <w:rsid w:val="004C3EB0"/>
    <w:rsid w:val="004C5ED7"/>
    <w:rsid w:val="004D5438"/>
    <w:rsid w:val="004E5D5B"/>
    <w:rsid w:val="00511138"/>
    <w:rsid w:val="00516582"/>
    <w:rsid w:val="005200B1"/>
    <w:rsid w:val="00521E17"/>
    <w:rsid w:val="00523B93"/>
    <w:rsid w:val="005243AF"/>
    <w:rsid w:val="00541B87"/>
    <w:rsid w:val="005476E6"/>
    <w:rsid w:val="00555B4F"/>
    <w:rsid w:val="00557FCA"/>
    <w:rsid w:val="005649E4"/>
    <w:rsid w:val="00574180"/>
    <w:rsid w:val="00590F17"/>
    <w:rsid w:val="005D51DB"/>
    <w:rsid w:val="005D5B11"/>
    <w:rsid w:val="005D7611"/>
    <w:rsid w:val="005E037A"/>
    <w:rsid w:val="005E4441"/>
    <w:rsid w:val="005F1CA8"/>
    <w:rsid w:val="005F5503"/>
    <w:rsid w:val="006103FB"/>
    <w:rsid w:val="00621F0F"/>
    <w:rsid w:val="00636B79"/>
    <w:rsid w:val="006400FA"/>
    <w:rsid w:val="00646782"/>
    <w:rsid w:val="006944AB"/>
    <w:rsid w:val="006A273E"/>
    <w:rsid w:val="006A4791"/>
    <w:rsid w:val="006B7E66"/>
    <w:rsid w:val="006C1731"/>
    <w:rsid w:val="006C58AE"/>
    <w:rsid w:val="006D2D1F"/>
    <w:rsid w:val="006D7BE3"/>
    <w:rsid w:val="006E39EA"/>
    <w:rsid w:val="006F3A8C"/>
    <w:rsid w:val="006F44C5"/>
    <w:rsid w:val="0071186A"/>
    <w:rsid w:val="007234AA"/>
    <w:rsid w:val="00723908"/>
    <w:rsid w:val="00730EAA"/>
    <w:rsid w:val="00731C3E"/>
    <w:rsid w:val="00732F22"/>
    <w:rsid w:val="00754C28"/>
    <w:rsid w:val="00756A05"/>
    <w:rsid w:val="00761A12"/>
    <w:rsid w:val="00766BA5"/>
    <w:rsid w:val="007937C6"/>
    <w:rsid w:val="007A08E2"/>
    <w:rsid w:val="007B2BF0"/>
    <w:rsid w:val="007B4327"/>
    <w:rsid w:val="007C732F"/>
    <w:rsid w:val="007D4DA7"/>
    <w:rsid w:val="00804F36"/>
    <w:rsid w:val="00816E3D"/>
    <w:rsid w:val="008248F7"/>
    <w:rsid w:val="008321F2"/>
    <w:rsid w:val="00836425"/>
    <w:rsid w:val="0084163C"/>
    <w:rsid w:val="008422C1"/>
    <w:rsid w:val="00845100"/>
    <w:rsid w:val="00850E24"/>
    <w:rsid w:val="0085151F"/>
    <w:rsid w:val="008564E2"/>
    <w:rsid w:val="00885237"/>
    <w:rsid w:val="00892D0C"/>
    <w:rsid w:val="008A79B0"/>
    <w:rsid w:val="008C15B2"/>
    <w:rsid w:val="008C7AE0"/>
    <w:rsid w:val="008D215D"/>
    <w:rsid w:val="008D45D9"/>
    <w:rsid w:val="008E3DCC"/>
    <w:rsid w:val="008E5371"/>
    <w:rsid w:val="008E5EAC"/>
    <w:rsid w:val="009109CB"/>
    <w:rsid w:val="00924118"/>
    <w:rsid w:val="00924F9E"/>
    <w:rsid w:val="009258AF"/>
    <w:rsid w:val="00927E15"/>
    <w:rsid w:val="00931A30"/>
    <w:rsid w:val="009375B5"/>
    <w:rsid w:val="00940435"/>
    <w:rsid w:val="00950D28"/>
    <w:rsid w:val="009554B6"/>
    <w:rsid w:val="009556AF"/>
    <w:rsid w:val="0095740A"/>
    <w:rsid w:val="00960EFD"/>
    <w:rsid w:val="00963889"/>
    <w:rsid w:val="00973B60"/>
    <w:rsid w:val="00981BA7"/>
    <w:rsid w:val="00982E67"/>
    <w:rsid w:val="00996AC6"/>
    <w:rsid w:val="009B6008"/>
    <w:rsid w:val="009C110A"/>
    <w:rsid w:val="009E0049"/>
    <w:rsid w:val="00A02C87"/>
    <w:rsid w:val="00A03E67"/>
    <w:rsid w:val="00A05757"/>
    <w:rsid w:val="00A07A7E"/>
    <w:rsid w:val="00A24A4F"/>
    <w:rsid w:val="00A27FA8"/>
    <w:rsid w:val="00A56706"/>
    <w:rsid w:val="00A61E3B"/>
    <w:rsid w:val="00A62C59"/>
    <w:rsid w:val="00A70A2D"/>
    <w:rsid w:val="00A75519"/>
    <w:rsid w:val="00A77E43"/>
    <w:rsid w:val="00AA3A25"/>
    <w:rsid w:val="00AE100E"/>
    <w:rsid w:val="00AE19B3"/>
    <w:rsid w:val="00AF47BC"/>
    <w:rsid w:val="00AF669C"/>
    <w:rsid w:val="00AF7398"/>
    <w:rsid w:val="00B02786"/>
    <w:rsid w:val="00B02C7A"/>
    <w:rsid w:val="00B20440"/>
    <w:rsid w:val="00B3037F"/>
    <w:rsid w:val="00B34525"/>
    <w:rsid w:val="00B3781D"/>
    <w:rsid w:val="00B42888"/>
    <w:rsid w:val="00B43F31"/>
    <w:rsid w:val="00B50DDF"/>
    <w:rsid w:val="00B54B03"/>
    <w:rsid w:val="00B66644"/>
    <w:rsid w:val="00B6713E"/>
    <w:rsid w:val="00B85AD2"/>
    <w:rsid w:val="00B94E21"/>
    <w:rsid w:val="00BA1C02"/>
    <w:rsid w:val="00BB116D"/>
    <w:rsid w:val="00BB33DD"/>
    <w:rsid w:val="00BC1D95"/>
    <w:rsid w:val="00BF045B"/>
    <w:rsid w:val="00C03D86"/>
    <w:rsid w:val="00C04DB7"/>
    <w:rsid w:val="00C13583"/>
    <w:rsid w:val="00C173E2"/>
    <w:rsid w:val="00C20074"/>
    <w:rsid w:val="00C2463A"/>
    <w:rsid w:val="00C25A83"/>
    <w:rsid w:val="00C422B1"/>
    <w:rsid w:val="00C5158D"/>
    <w:rsid w:val="00C51A4F"/>
    <w:rsid w:val="00C761D2"/>
    <w:rsid w:val="00CD16AA"/>
    <w:rsid w:val="00CF0000"/>
    <w:rsid w:val="00CF7B20"/>
    <w:rsid w:val="00D02221"/>
    <w:rsid w:val="00D2509E"/>
    <w:rsid w:val="00D304DE"/>
    <w:rsid w:val="00D36314"/>
    <w:rsid w:val="00D36388"/>
    <w:rsid w:val="00D36E57"/>
    <w:rsid w:val="00D425D4"/>
    <w:rsid w:val="00D57FA6"/>
    <w:rsid w:val="00D666D0"/>
    <w:rsid w:val="00D71759"/>
    <w:rsid w:val="00D81A0C"/>
    <w:rsid w:val="00DA2EC1"/>
    <w:rsid w:val="00DC10A9"/>
    <w:rsid w:val="00DC11B1"/>
    <w:rsid w:val="00DC4007"/>
    <w:rsid w:val="00DD1B38"/>
    <w:rsid w:val="00DD3BAB"/>
    <w:rsid w:val="00DF2B24"/>
    <w:rsid w:val="00DF4F80"/>
    <w:rsid w:val="00E04A3B"/>
    <w:rsid w:val="00E14227"/>
    <w:rsid w:val="00E14D91"/>
    <w:rsid w:val="00E231F9"/>
    <w:rsid w:val="00E319E3"/>
    <w:rsid w:val="00E31C7B"/>
    <w:rsid w:val="00E477B0"/>
    <w:rsid w:val="00E6662F"/>
    <w:rsid w:val="00E80D19"/>
    <w:rsid w:val="00E82406"/>
    <w:rsid w:val="00E83647"/>
    <w:rsid w:val="00E86333"/>
    <w:rsid w:val="00E9540D"/>
    <w:rsid w:val="00E974EC"/>
    <w:rsid w:val="00EA64F4"/>
    <w:rsid w:val="00EB1DB2"/>
    <w:rsid w:val="00EB1E78"/>
    <w:rsid w:val="00EB7F5A"/>
    <w:rsid w:val="00EB7FD6"/>
    <w:rsid w:val="00ED0238"/>
    <w:rsid w:val="00ED3783"/>
    <w:rsid w:val="00EF7CA8"/>
    <w:rsid w:val="00F017DD"/>
    <w:rsid w:val="00F1326F"/>
    <w:rsid w:val="00F26C45"/>
    <w:rsid w:val="00F342A6"/>
    <w:rsid w:val="00F41C3C"/>
    <w:rsid w:val="00F4658C"/>
    <w:rsid w:val="00F71B05"/>
    <w:rsid w:val="00F81D2B"/>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E0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B4327"/>
    <w:pPr>
      <w:keepNext/>
      <w:keepLines/>
      <w:spacing w:before="200" w:line="276" w:lineRule="auto"/>
      <w:outlineLvl w:val="3"/>
    </w:pPr>
    <w:rPr>
      <w:rFonts w:ascii="Franklin Gothic Book" w:eastAsia="Times New Roman" w:hAnsi="Franklin Gothic Book" w:cs="Times New Roman"/>
      <w:b/>
      <w:bCs/>
      <w:i/>
      <w:iCs/>
      <w:color w:val="0F6FC6"/>
      <w:sz w:val="22"/>
      <w:szCs w:val="22"/>
      <w:lang w:bidi="en-US"/>
    </w:rPr>
  </w:style>
  <w:style w:type="paragraph" w:styleId="Heading5">
    <w:name w:val="heading 5"/>
    <w:basedOn w:val="Normal"/>
    <w:next w:val="Normal"/>
    <w:link w:val="Heading5Char"/>
    <w:uiPriority w:val="9"/>
    <w:semiHidden/>
    <w:unhideWhenUsed/>
    <w:qFormat/>
    <w:rsid w:val="007B4327"/>
    <w:pPr>
      <w:keepNext/>
      <w:keepLines/>
      <w:spacing w:before="200" w:line="276" w:lineRule="auto"/>
      <w:outlineLvl w:val="4"/>
    </w:pPr>
    <w:rPr>
      <w:rFonts w:ascii="Franklin Gothic Book" w:eastAsia="Times New Roman" w:hAnsi="Franklin Gothic Book" w:cs="Times New Roman"/>
      <w:color w:val="073662"/>
      <w:sz w:val="22"/>
      <w:szCs w:val="22"/>
      <w:lang w:bidi="en-US"/>
    </w:rPr>
  </w:style>
  <w:style w:type="paragraph" w:styleId="Heading6">
    <w:name w:val="heading 6"/>
    <w:basedOn w:val="Normal"/>
    <w:next w:val="Normal"/>
    <w:link w:val="Heading6Char"/>
    <w:uiPriority w:val="9"/>
    <w:semiHidden/>
    <w:unhideWhenUsed/>
    <w:qFormat/>
    <w:rsid w:val="007B4327"/>
    <w:pPr>
      <w:keepNext/>
      <w:keepLines/>
      <w:spacing w:before="200" w:line="276" w:lineRule="auto"/>
      <w:outlineLvl w:val="5"/>
    </w:pPr>
    <w:rPr>
      <w:rFonts w:ascii="Franklin Gothic Book" w:eastAsia="Times New Roman" w:hAnsi="Franklin Gothic Book" w:cs="Times New Roman"/>
      <w:i/>
      <w:iCs/>
      <w:color w:val="073662"/>
      <w:sz w:val="22"/>
      <w:szCs w:val="22"/>
      <w:lang w:bidi="en-US"/>
    </w:rPr>
  </w:style>
  <w:style w:type="paragraph" w:styleId="Heading7">
    <w:name w:val="heading 7"/>
    <w:basedOn w:val="Normal"/>
    <w:next w:val="Normal"/>
    <w:link w:val="Heading7Char"/>
    <w:uiPriority w:val="9"/>
    <w:semiHidden/>
    <w:unhideWhenUsed/>
    <w:qFormat/>
    <w:rsid w:val="007B4327"/>
    <w:pPr>
      <w:keepNext/>
      <w:keepLines/>
      <w:spacing w:before="200" w:line="276" w:lineRule="auto"/>
      <w:outlineLvl w:val="6"/>
    </w:pPr>
    <w:rPr>
      <w:rFonts w:ascii="Franklin Gothic Book" w:eastAsia="Times New Roman" w:hAnsi="Franklin Gothic Book" w:cs="Times New Roman"/>
      <w:i/>
      <w:iCs/>
      <w:color w:val="404040"/>
      <w:sz w:val="22"/>
      <w:szCs w:val="22"/>
      <w:lang w:bidi="en-US"/>
    </w:rPr>
  </w:style>
  <w:style w:type="paragraph" w:styleId="Heading8">
    <w:name w:val="heading 8"/>
    <w:basedOn w:val="Normal"/>
    <w:next w:val="Normal"/>
    <w:link w:val="Heading8Char"/>
    <w:uiPriority w:val="9"/>
    <w:semiHidden/>
    <w:unhideWhenUsed/>
    <w:qFormat/>
    <w:rsid w:val="007B4327"/>
    <w:pPr>
      <w:keepNext/>
      <w:keepLines/>
      <w:spacing w:before="200" w:line="276" w:lineRule="auto"/>
      <w:outlineLvl w:val="7"/>
    </w:pPr>
    <w:rPr>
      <w:rFonts w:ascii="Franklin Gothic Book" w:eastAsia="Times New Roman" w:hAnsi="Franklin Gothic Book" w:cs="Times New Roman"/>
      <w:color w:val="0F6FC6"/>
      <w:sz w:val="20"/>
      <w:szCs w:val="20"/>
      <w:lang w:bidi="en-US"/>
    </w:rPr>
  </w:style>
  <w:style w:type="paragraph" w:styleId="Heading9">
    <w:name w:val="heading 9"/>
    <w:basedOn w:val="Normal"/>
    <w:next w:val="Normal"/>
    <w:link w:val="Heading9Char"/>
    <w:uiPriority w:val="9"/>
    <w:semiHidden/>
    <w:unhideWhenUsed/>
    <w:qFormat/>
    <w:rsid w:val="007B4327"/>
    <w:pPr>
      <w:keepNext/>
      <w:keepLines/>
      <w:spacing w:before="200" w:line="276" w:lineRule="auto"/>
      <w:outlineLvl w:val="8"/>
    </w:pPr>
    <w:rPr>
      <w:rFonts w:ascii="Franklin Gothic Book" w:eastAsia="Times New Roman" w:hAnsi="Franklin Gothic Book"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6038"/>
    <w:pPr>
      <w:spacing w:before="480" w:line="276" w:lineRule="auto"/>
      <w:outlineLvl w:val="9"/>
    </w:pPr>
    <w:rPr>
      <w:b/>
      <w:bCs/>
      <w:sz w:val="28"/>
      <w:szCs w:val="28"/>
    </w:rPr>
  </w:style>
  <w:style w:type="paragraph" w:styleId="TOC1">
    <w:name w:val="toc 1"/>
    <w:basedOn w:val="Normal"/>
    <w:next w:val="Normal"/>
    <w:autoRedefine/>
    <w:uiPriority w:val="39"/>
    <w:unhideWhenUsed/>
    <w:rsid w:val="00326038"/>
    <w:pPr>
      <w:spacing w:before="120"/>
    </w:pPr>
    <w:rPr>
      <w:b/>
      <w:bCs/>
    </w:rPr>
  </w:style>
  <w:style w:type="paragraph" w:styleId="TOC2">
    <w:name w:val="toc 2"/>
    <w:basedOn w:val="Normal"/>
    <w:next w:val="Normal"/>
    <w:autoRedefine/>
    <w:uiPriority w:val="39"/>
    <w:unhideWhenUsed/>
    <w:rsid w:val="00326038"/>
    <w:pPr>
      <w:ind w:left="240"/>
    </w:pPr>
    <w:rPr>
      <w:b/>
      <w:bCs/>
      <w:sz w:val="22"/>
      <w:szCs w:val="22"/>
    </w:rPr>
  </w:style>
  <w:style w:type="paragraph" w:styleId="TOC3">
    <w:name w:val="toc 3"/>
    <w:basedOn w:val="Normal"/>
    <w:next w:val="Normal"/>
    <w:autoRedefine/>
    <w:uiPriority w:val="39"/>
    <w:unhideWhenUsed/>
    <w:rsid w:val="00326038"/>
    <w:pPr>
      <w:ind w:left="480"/>
    </w:pPr>
    <w:rPr>
      <w:sz w:val="22"/>
      <w:szCs w:val="22"/>
    </w:rPr>
  </w:style>
  <w:style w:type="paragraph" w:styleId="TOC4">
    <w:name w:val="toc 4"/>
    <w:basedOn w:val="Normal"/>
    <w:next w:val="Normal"/>
    <w:autoRedefine/>
    <w:uiPriority w:val="39"/>
    <w:semiHidden/>
    <w:unhideWhenUsed/>
    <w:rsid w:val="00326038"/>
    <w:pPr>
      <w:ind w:left="720"/>
    </w:pPr>
    <w:rPr>
      <w:sz w:val="20"/>
      <w:szCs w:val="20"/>
    </w:rPr>
  </w:style>
  <w:style w:type="paragraph" w:styleId="TOC5">
    <w:name w:val="toc 5"/>
    <w:basedOn w:val="Normal"/>
    <w:next w:val="Normal"/>
    <w:autoRedefine/>
    <w:uiPriority w:val="39"/>
    <w:semiHidden/>
    <w:unhideWhenUsed/>
    <w:rsid w:val="00326038"/>
    <w:pPr>
      <w:ind w:left="960"/>
    </w:pPr>
    <w:rPr>
      <w:sz w:val="20"/>
      <w:szCs w:val="20"/>
    </w:rPr>
  </w:style>
  <w:style w:type="paragraph" w:styleId="TOC6">
    <w:name w:val="toc 6"/>
    <w:basedOn w:val="Normal"/>
    <w:next w:val="Normal"/>
    <w:autoRedefine/>
    <w:uiPriority w:val="39"/>
    <w:semiHidden/>
    <w:unhideWhenUsed/>
    <w:rsid w:val="00326038"/>
    <w:pPr>
      <w:ind w:left="1200"/>
    </w:pPr>
    <w:rPr>
      <w:sz w:val="20"/>
      <w:szCs w:val="20"/>
    </w:rPr>
  </w:style>
  <w:style w:type="paragraph" w:styleId="TOC7">
    <w:name w:val="toc 7"/>
    <w:basedOn w:val="Normal"/>
    <w:next w:val="Normal"/>
    <w:autoRedefine/>
    <w:uiPriority w:val="39"/>
    <w:semiHidden/>
    <w:unhideWhenUsed/>
    <w:rsid w:val="00326038"/>
    <w:pPr>
      <w:ind w:left="1440"/>
    </w:pPr>
    <w:rPr>
      <w:sz w:val="20"/>
      <w:szCs w:val="20"/>
    </w:rPr>
  </w:style>
  <w:style w:type="paragraph" w:styleId="TOC8">
    <w:name w:val="toc 8"/>
    <w:basedOn w:val="Normal"/>
    <w:next w:val="Normal"/>
    <w:autoRedefine/>
    <w:uiPriority w:val="39"/>
    <w:semiHidden/>
    <w:unhideWhenUsed/>
    <w:rsid w:val="00326038"/>
    <w:pPr>
      <w:ind w:left="1680"/>
    </w:pPr>
    <w:rPr>
      <w:sz w:val="20"/>
      <w:szCs w:val="20"/>
    </w:rPr>
  </w:style>
  <w:style w:type="paragraph" w:styleId="TOC9">
    <w:name w:val="toc 9"/>
    <w:basedOn w:val="Normal"/>
    <w:next w:val="Normal"/>
    <w:autoRedefine/>
    <w:uiPriority w:val="39"/>
    <w:semiHidden/>
    <w:unhideWhenUsed/>
    <w:rsid w:val="00326038"/>
    <w:pPr>
      <w:ind w:left="1920"/>
    </w:pPr>
    <w:rPr>
      <w:sz w:val="20"/>
      <w:szCs w:val="20"/>
    </w:rPr>
  </w:style>
  <w:style w:type="character" w:styleId="Hyperlink">
    <w:name w:val="Hyperlink"/>
    <w:basedOn w:val="DefaultParagraphFont"/>
    <w:uiPriority w:val="99"/>
    <w:unhideWhenUsed/>
    <w:rsid w:val="00326038"/>
    <w:rPr>
      <w:color w:val="0563C1" w:themeColor="hyperlink"/>
      <w:u w:val="single"/>
    </w:rPr>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sz w:val="26"/>
      <w:szCs w:val="26"/>
    </w:rPr>
  </w:style>
  <w:style w:type="character" w:customStyle="1" w:styleId="accessibilityonly">
    <w:name w:val="accessibilityonly"/>
    <w:basedOn w:val="DefaultParagraphFont"/>
    <w:rsid w:val="00D71759"/>
  </w:style>
  <w:style w:type="character" w:styleId="FollowedHyperlink">
    <w:name w:val="FollowedHyperlink"/>
    <w:basedOn w:val="DefaultParagraphFont"/>
    <w:uiPriority w:val="99"/>
    <w:semiHidden/>
    <w:unhideWhenUsed/>
    <w:rsid w:val="00D71759"/>
    <w:rPr>
      <w:color w:val="954F72" w:themeColor="followedHyperlink"/>
      <w:u w:val="single"/>
    </w:rPr>
  </w:style>
  <w:style w:type="paragraph" w:styleId="NoSpacing">
    <w:name w:val="No Spacing"/>
    <w:link w:val="NoSpacingChar"/>
    <w:uiPriority w:val="1"/>
    <w:qFormat/>
    <w:rsid w:val="00D71759"/>
  </w:style>
  <w:style w:type="table" w:styleId="TableGrid">
    <w:name w:val="Table Grid"/>
    <w:basedOn w:val="TableNormal"/>
    <w:uiPriority w:val="59"/>
    <w:rsid w:val="005E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972"/>
    <w:pPr>
      <w:ind w:left="720"/>
      <w:contextualSpacing/>
    </w:pPr>
  </w:style>
  <w:style w:type="paragraph" w:styleId="Title">
    <w:name w:val="Title"/>
    <w:basedOn w:val="Normal"/>
    <w:next w:val="Normal"/>
    <w:link w:val="TitleChar"/>
    <w:uiPriority w:val="10"/>
    <w:qFormat/>
    <w:rsid w:val="002679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972"/>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D02221"/>
    <w:rPr>
      <w:rFonts w:ascii="Times New Roman" w:eastAsia="Times New Roman" w:hAnsi="Times New Roman" w:cs="Times New Roman"/>
      <w:sz w:val="22"/>
      <w:szCs w:val="20"/>
      <w:lang w:val="en-AU"/>
    </w:rPr>
  </w:style>
  <w:style w:type="character" w:customStyle="1" w:styleId="BodyTextChar">
    <w:name w:val="Body Text Char"/>
    <w:basedOn w:val="DefaultParagraphFont"/>
    <w:link w:val="BodyText"/>
    <w:semiHidden/>
    <w:rsid w:val="00D02221"/>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3028B8"/>
    <w:pPr>
      <w:spacing w:before="100" w:beforeAutospacing="1" w:after="100" w:afterAutospacing="1"/>
    </w:pPr>
    <w:rPr>
      <w:rFonts w:ascii="Times New Roman" w:eastAsia="Times New Roman" w:hAnsi="Times New Roman" w:cs="Times New Roman"/>
      <w:lang w:val="en-AU" w:eastAsia="en-AU"/>
    </w:rPr>
  </w:style>
  <w:style w:type="character" w:customStyle="1" w:styleId="NoSpacingChar">
    <w:name w:val="No Spacing Char"/>
    <w:basedOn w:val="DefaultParagraphFont"/>
    <w:link w:val="NoSpacing"/>
    <w:uiPriority w:val="1"/>
    <w:rsid w:val="008422C1"/>
  </w:style>
  <w:style w:type="paragraph" w:styleId="Header">
    <w:name w:val="header"/>
    <w:basedOn w:val="Normal"/>
    <w:link w:val="HeaderChar"/>
    <w:uiPriority w:val="99"/>
    <w:unhideWhenUsed/>
    <w:rsid w:val="008422C1"/>
    <w:pPr>
      <w:tabs>
        <w:tab w:val="center" w:pos="4513"/>
        <w:tab w:val="right" w:pos="9026"/>
      </w:tabs>
    </w:pPr>
  </w:style>
  <w:style w:type="character" w:customStyle="1" w:styleId="HeaderChar">
    <w:name w:val="Header Char"/>
    <w:basedOn w:val="DefaultParagraphFont"/>
    <w:link w:val="Header"/>
    <w:uiPriority w:val="99"/>
    <w:rsid w:val="008422C1"/>
  </w:style>
  <w:style w:type="paragraph" w:styleId="Footer">
    <w:name w:val="footer"/>
    <w:basedOn w:val="Normal"/>
    <w:link w:val="FooterChar"/>
    <w:uiPriority w:val="99"/>
    <w:unhideWhenUsed/>
    <w:rsid w:val="008422C1"/>
    <w:pPr>
      <w:tabs>
        <w:tab w:val="center" w:pos="4513"/>
        <w:tab w:val="right" w:pos="9026"/>
      </w:tabs>
    </w:pPr>
  </w:style>
  <w:style w:type="character" w:customStyle="1" w:styleId="FooterChar">
    <w:name w:val="Footer Char"/>
    <w:basedOn w:val="DefaultParagraphFont"/>
    <w:link w:val="Footer"/>
    <w:uiPriority w:val="99"/>
    <w:rsid w:val="008422C1"/>
  </w:style>
  <w:style w:type="character" w:styleId="PageNumber">
    <w:name w:val="page number"/>
    <w:basedOn w:val="DefaultParagraphFont"/>
    <w:uiPriority w:val="99"/>
    <w:semiHidden/>
    <w:unhideWhenUsed/>
    <w:rsid w:val="008422C1"/>
  </w:style>
  <w:style w:type="paragraph" w:styleId="BalloonText">
    <w:name w:val="Balloon Text"/>
    <w:basedOn w:val="Normal"/>
    <w:link w:val="BalloonTextChar"/>
    <w:uiPriority w:val="99"/>
    <w:semiHidden/>
    <w:unhideWhenUsed/>
    <w:rsid w:val="00D666D0"/>
    <w:rPr>
      <w:rFonts w:ascii="Tahoma" w:hAnsi="Tahoma" w:cs="Tahoma"/>
      <w:sz w:val="16"/>
      <w:szCs w:val="16"/>
    </w:rPr>
  </w:style>
  <w:style w:type="character" w:customStyle="1" w:styleId="BalloonTextChar">
    <w:name w:val="Balloon Text Char"/>
    <w:basedOn w:val="DefaultParagraphFont"/>
    <w:link w:val="BalloonText"/>
    <w:uiPriority w:val="99"/>
    <w:semiHidden/>
    <w:rsid w:val="00D666D0"/>
    <w:rPr>
      <w:rFonts w:ascii="Tahoma" w:hAnsi="Tahoma" w:cs="Tahoma"/>
      <w:sz w:val="16"/>
      <w:szCs w:val="16"/>
    </w:rPr>
  </w:style>
  <w:style w:type="character" w:customStyle="1" w:styleId="Heading3Char">
    <w:name w:val="Heading 3 Char"/>
    <w:basedOn w:val="DefaultParagraphFont"/>
    <w:link w:val="Heading3"/>
    <w:uiPriority w:val="9"/>
    <w:rsid w:val="00143E0B"/>
    <w:rPr>
      <w:rFonts w:asciiTheme="majorHAnsi" w:eastAsiaTheme="majorEastAsia" w:hAnsiTheme="majorHAnsi" w:cstheme="majorBidi"/>
      <w:color w:val="1F3763" w:themeColor="accent1" w:themeShade="7F"/>
    </w:rPr>
  </w:style>
  <w:style w:type="paragraph" w:customStyle="1" w:styleId="Default">
    <w:name w:val="Default"/>
    <w:rsid w:val="00973B60"/>
    <w:pPr>
      <w:autoSpaceDE w:val="0"/>
      <w:autoSpaceDN w:val="0"/>
      <w:adjustRightInd w:val="0"/>
    </w:pPr>
    <w:rPr>
      <w:rFonts w:ascii="Calibri" w:eastAsia="Times New Roman" w:hAnsi="Calibri" w:cs="Calibri"/>
      <w:color w:val="000000"/>
      <w:lang w:val="en-AU" w:eastAsia="en-AU"/>
    </w:rPr>
  </w:style>
  <w:style w:type="numbering" w:customStyle="1" w:styleId="BulletsList">
    <w:name w:val="BulletsList"/>
    <w:rsid w:val="00836425"/>
    <w:pPr>
      <w:numPr>
        <w:numId w:val="12"/>
      </w:numPr>
    </w:pPr>
  </w:style>
  <w:style w:type="paragraph" w:styleId="ListBullet">
    <w:name w:val="List Bullet"/>
    <w:basedOn w:val="Normal"/>
    <w:unhideWhenUsed/>
    <w:rsid w:val="00816E3D"/>
    <w:pPr>
      <w:numPr>
        <w:numId w:val="15"/>
      </w:numPr>
      <w:spacing w:before="120" w:after="120"/>
    </w:pPr>
    <w:rPr>
      <w:rFonts w:ascii="Arial" w:eastAsia="Times New Roman" w:hAnsi="Arial" w:cs="Arial"/>
      <w:sz w:val="22"/>
      <w:lang w:val="en-AU" w:eastAsia="en-AU"/>
    </w:rPr>
  </w:style>
  <w:style w:type="paragraph" w:customStyle="1" w:styleId="TableText">
    <w:name w:val="Table Text"/>
    <w:basedOn w:val="Normal"/>
    <w:qFormat/>
    <w:rsid w:val="00816E3D"/>
    <w:pPr>
      <w:spacing w:before="120" w:after="120"/>
    </w:pPr>
    <w:rPr>
      <w:rFonts w:ascii="Arial" w:eastAsia="Times New Roman" w:hAnsi="Arial" w:cs="Arial"/>
      <w:sz w:val="20"/>
      <w:szCs w:val="20"/>
      <w:lang w:val="en-AU" w:eastAsia="en-AU"/>
    </w:rPr>
  </w:style>
  <w:style w:type="paragraph" w:customStyle="1" w:styleId="Standard">
    <w:name w:val="Standard"/>
    <w:basedOn w:val="ListParagraph"/>
    <w:qFormat/>
    <w:rsid w:val="00816E3D"/>
    <w:pPr>
      <w:numPr>
        <w:numId w:val="16"/>
      </w:numPr>
      <w:tabs>
        <w:tab w:val="left" w:pos="1418"/>
      </w:tabs>
      <w:spacing w:before="600" w:after="120"/>
      <w:ind w:left="4897"/>
      <w:contextualSpacing w:val="0"/>
    </w:pPr>
    <w:rPr>
      <w:rFonts w:ascii="Arial" w:eastAsia="Calibri" w:hAnsi="Arial" w:cs="Times New Roman"/>
      <w:b/>
      <w:sz w:val="22"/>
      <w:szCs w:val="22"/>
      <w:lang w:val="en-AU"/>
    </w:rPr>
  </w:style>
  <w:style w:type="paragraph" w:customStyle="1" w:styleId="StandardElement">
    <w:name w:val="Standard Element"/>
    <w:basedOn w:val="Standard"/>
    <w:qFormat/>
    <w:rsid w:val="00816E3D"/>
    <w:pPr>
      <w:numPr>
        <w:ilvl w:val="1"/>
      </w:numPr>
      <w:spacing w:before="120"/>
    </w:pPr>
    <w:rPr>
      <w:b w:val="0"/>
    </w:rPr>
  </w:style>
  <w:style w:type="paragraph" w:customStyle="1" w:styleId="StandardElementAlpha">
    <w:name w:val="Standard Element Alpha"/>
    <w:basedOn w:val="ListNumber3"/>
    <w:qFormat/>
    <w:rsid w:val="00816E3D"/>
    <w:pPr>
      <w:tabs>
        <w:tab w:val="left" w:pos="1134"/>
      </w:tabs>
      <w:spacing w:before="120" w:after="120"/>
      <w:ind w:left="0" w:firstLine="0"/>
      <w:contextualSpacing w:val="0"/>
    </w:pPr>
    <w:rPr>
      <w:rFonts w:ascii="Arial" w:eastAsia="Calibri" w:hAnsi="Arial" w:cs="Times New Roman"/>
      <w:sz w:val="22"/>
      <w:szCs w:val="22"/>
      <w:lang w:val="en-AU"/>
    </w:rPr>
  </w:style>
  <w:style w:type="paragraph" w:customStyle="1" w:styleId="StandardElementRoman">
    <w:name w:val="Standard Element Roman"/>
    <w:basedOn w:val="ListNumber4"/>
    <w:qFormat/>
    <w:rsid w:val="00816E3D"/>
    <w:pPr>
      <w:tabs>
        <w:tab w:val="num" w:pos="360"/>
      </w:tabs>
      <w:spacing w:before="120" w:after="120"/>
      <w:contextualSpacing w:val="0"/>
    </w:pPr>
    <w:rPr>
      <w:rFonts w:ascii="Arial" w:eastAsia="Calibri" w:hAnsi="Arial" w:cs="Times New Roman"/>
      <w:sz w:val="22"/>
      <w:szCs w:val="22"/>
      <w:lang w:val="en-AU"/>
    </w:rPr>
  </w:style>
  <w:style w:type="paragraph" w:styleId="Caption">
    <w:name w:val="caption"/>
    <w:basedOn w:val="Normal"/>
    <w:next w:val="Normal"/>
    <w:uiPriority w:val="35"/>
    <w:unhideWhenUsed/>
    <w:qFormat/>
    <w:rsid w:val="00816E3D"/>
    <w:pPr>
      <w:spacing w:after="200"/>
    </w:pPr>
    <w:rPr>
      <w:rFonts w:ascii="Arial" w:eastAsia="Calibri" w:hAnsi="Arial" w:cs="Times New Roman"/>
      <w:b/>
      <w:bCs/>
      <w:color w:val="4472C4" w:themeColor="accent1"/>
      <w:sz w:val="18"/>
      <w:szCs w:val="18"/>
      <w:lang w:val="en-AU"/>
    </w:rPr>
  </w:style>
  <w:style w:type="table" w:customStyle="1" w:styleId="TableGrid2">
    <w:name w:val="Table Grid2"/>
    <w:basedOn w:val="TableNormal"/>
    <w:next w:val="TableGrid"/>
    <w:uiPriority w:val="59"/>
    <w:rsid w:val="00816E3D"/>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Number">
    <w:name w:val="Table List Number"/>
    <w:basedOn w:val="Normal"/>
    <w:qFormat/>
    <w:rsid w:val="00816E3D"/>
    <w:pPr>
      <w:numPr>
        <w:numId w:val="24"/>
      </w:numPr>
      <w:tabs>
        <w:tab w:val="left" w:pos="459"/>
      </w:tabs>
      <w:spacing w:before="120" w:after="120"/>
    </w:pPr>
    <w:rPr>
      <w:rFonts w:ascii="Arial" w:eastAsia="Times New Roman" w:hAnsi="Arial" w:cs="Arial"/>
      <w:sz w:val="20"/>
      <w:szCs w:val="20"/>
      <w:lang w:val="en-AU" w:eastAsia="en-AU"/>
    </w:rPr>
  </w:style>
  <w:style w:type="paragraph" w:styleId="ListNumber3">
    <w:name w:val="List Number 3"/>
    <w:basedOn w:val="Normal"/>
    <w:uiPriority w:val="99"/>
    <w:semiHidden/>
    <w:unhideWhenUsed/>
    <w:rsid w:val="00816E3D"/>
    <w:pPr>
      <w:ind w:left="1211" w:hanging="360"/>
      <w:contextualSpacing/>
    </w:pPr>
  </w:style>
  <w:style w:type="paragraph" w:styleId="ListNumber4">
    <w:name w:val="List Number 4"/>
    <w:basedOn w:val="Normal"/>
    <w:uiPriority w:val="99"/>
    <w:semiHidden/>
    <w:unhideWhenUsed/>
    <w:rsid w:val="00816E3D"/>
    <w:pPr>
      <w:ind w:left="1637" w:hanging="360"/>
      <w:contextualSpacing/>
    </w:pPr>
  </w:style>
  <w:style w:type="character" w:styleId="HTMLCite">
    <w:name w:val="HTML Cite"/>
    <w:basedOn w:val="DefaultParagraphFont"/>
    <w:uiPriority w:val="99"/>
    <w:semiHidden/>
    <w:unhideWhenUsed/>
    <w:rsid w:val="007B4327"/>
    <w:rPr>
      <w:i/>
      <w:iCs/>
    </w:rPr>
  </w:style>
  <w:style w:type="character" w:customStyle="1" w:styleId="Heading4Char">
    <w:name w:val="Heading 4 Char"/>
    <w:basedOn w:val="DefaultParagraphFont"/>
    <w:link w:val="Heading4"/>
    <w:uiPriority w:val="9"/>
    <w:semiHidden/>
    <w:rsid w:val="007B4327"/>
    <w:rPr>
      <w:rFonts w:ascii="Franklin Gothic Book" w:eastAsia="Times New Roman" w:hAnsi="Franklin Gothic Book" w:cs="Times New Roman"/>
      <w:b/>
      <w:bCs/>
      <w:i/>
      <w:iCs/>
      <w:color w:val="0F6FC6"/>
      <w:sz w:val="22"/>
      <w:szCs w:val="22"/>
      <w:lang w:bidi="en-US"/>
    </w:rPr>
  </w:style>
  <w:style w:type="character" w:customStyle="1" w:styleId="Heading5Char">
    <w:name w:val="Heading 5 Char"/>
    <w:basedOn w:val="DefaultParagraphFont"/>
    <w:link w:val="Heading5"/>
    <w:uiPriority w:val="9"/>
    <w:semiHidden/>
    <w:rsid w:val="007B4327"/>
    <w:rPr>
      <w:rFonts w:ascii="Franklin Gothic Book" w:eastAsia="Times New Roman" w:hAnsi="Franklin Gothic Book" w:cs="Times New Roman"/>
      <w:color w:val="073662"/>
      <w:sz w:val="22"/>
      <w:szCs w:val="22"/>
      <w:lang w:bidi="en-US"/>
    </w:rPr>
  </w:style>
  <w:style w:type="character" w:customStyle="1" w:styleId="Heading6Char">
    <w:name w:val="Heading 6 Char"/>
    <w:basedOn w:val="DefaultParagraphFont"/>
    <w:link w:val="Heading6"/>
    <w:uiPriority w:val="9"/>
    <w:semiHidden/>
    <w:rsid w:val="007B4327"/>
    <w:rPr>
      <w:rFonts w:ascii="Franklin Gothic Book" w:eastAsia="Times New Roman" w:hAnsi="Franklin Gothic Book" w:cs="Times New Roman"/>
      <w:i/>
      <w:iCs/>
      <w:color w:val="073662"/>
      <w:sz w:val="22"/>
      <w:szCs w:val="22"/>
      <w:lang w:bidi="en-US"/>
    </w:rPr>
  </w:style>
  <w:style w:type="character" w:customStyle="1" w:styleId="Heading7Char">
    <w:name w:val="Heading 7 Char"/>
    <w:basedOn w:val="DefaultParagraphFont"/>
    <w:link w:val="Heading7"/>
    <w:uiPriority w:val="9"/>
    <w:semiHidden/>
    <w:rsid w:val="007B4327"/>
    <w:rPr>
      <w:rFonts w:ascii="Franklin Gothic Book" w:eastAsia="Times New Roman" w:hAnsi="Franklin Gothic Book" w:cs="Times New Roman"/>
      <w:i/>
      <w:iCs/>
      <w:color w:val="404040"/>
      <w:sz w:val="22"/>
      <w:szCs w:val="22"/>
      <w:lang w:bidi="en-US"/>
    </w:rPr>
  </w:style>
  <w:style w:type="character" w:customStyle="1" w:styleId="Heading8Char">
    <w:name w:val="Heading 8 Char"/>
    <w:basedOn w:val="DefaultParagraphFont"/>
    <w:link w:val="Heading8"/>
    <w:uiPriority w:val="9"/>
    <w:semiHidden/>
    <w:rsid w:val="007B4327"/>
    <w:rPr>
      <w:rFonts w:ascii="Franklin Gothic Book" w:eastAsia="Times New Roman" w:hAnsi="Franklin Gothic Book" w:cs="Times New Roman"/>
      <w:color w:val="0F6FC6"/>
      <w:sz w:val="20"/>
      <w:szCs w:val="20"/>
      <w:lang w:bidi="en-US"/>
    </w:rPr>
  </w:style>
  <w:style w:type="character" w:customStyle="1" w:styleId="Heading9Char">
    <w:name w:val="Heading 9 Char"/>
    <w:basedOn w:val="DefaultParagraphFont"/>
    <w:link w:val="Heading9"/>
    <w:uiPriority w:val="9"/>
    <w:semiHidden/>
    <w:rsid w:val="007B4327"/>
    <w:rPr>
      <w:rFonts w:ascii="Franklin Gothic Book" w:eastAsia="Times New Roman" w:hAnsi="Franklin Gothic Book" w:cs="Times New Roman"/>
      <w:i/>
      <w:iCs/>
      <w:color w:val="404040"/>
      <w:sz w:val="20"/>
      <w:szCs w:val="20"/>
      <w:lang w:bidi="en-US"/>
    </w:rPr>
  </w:style>
  <w:style w:type="paragraph" w:styleId="Subtitle">
    <w:name w:val="Subtitle"/>
    <w:basedOn w:val="Normal"/>
    <w:next w:val="Normal"/>
    <w:link w:val="SubtitleChar"/>
    <w:uiPriority w:val="11"/>
    <w:qFormat/>
    <w:rsid w:val="007B4327"/>
    <w:pPr>
      <w:numPr>
        <w:ilvl w:val="1"/>
      </w:numPr>
      <w:spacing w:after="200" w:line="276" w:lineRule="auto"/>
    </w:pPr>
    <w:rPr>
      <w:rFonts w:ascii="Franklin Gothic Book" w:eastAsia="Times New Roman" w:hAnsi="Franklin Gothic Book" w:cs="Times New Roman"/>
      <w:i/>
      <w:iCs/>
      <w:color w:val="0F6FC6"/>
      <w:spacing w:val="15"/>
      <w:lang w:bidi="en-US"/>
    </w:rPr>
  </w:style>
  <w:style w:type="character" w:customStyle="1" w:styleId="SubtitleChar">
    <w:name w:val="Subtitle Char"/>
    <w:basedOn w:val="DefaultParagraphFont"/>
    <w:link w:val="Subtitle"/>
    <w:uiPriority w:val="11"/>
    <w:rsid w:val="007B4327"/>
    <w:rPr>
      <w:rFonts w:ascii="Franklin Gothic Book" w:eastAsia="Times New Roman" w:hAnsi="Franklin Gothic Book" w:cs="Times New Roman"/>
      <w:i/>
      <w:iCs/>
      <w:color w:val="0F6FC6"/>
      <w:spacing w:val="15"/>
      <w:lang w:bidi="en-US"/>
    </w:rPr>
  </w:style>
  <w:style w:type="character" w:styleId="Strong">
    <w:name w:val="Strong"/>
    <w:uiPriority w:val="22"/>
    <w:qFormat/>
    <w:rsid w:val="007B4327"/>
    <w:rPr>
      <w:b/>
      <w:bCs/>
    </w:rPr>
  </w:style>
  <w:style w:type="character" w:styleId="Emphasis">
    <w:name w:val="Emphasis"/>
    <w:uiPriority w:val="20"/>
    <w:qFormat/>
    <w:rsid w:val="007B4327"/>
    <w:rPr>
      <w:i/>
      <w:iCs/>
    </w:rPr>
  </w:style>
  <w:style w:type="paragraph" w:styleId="Quote">
    <w:name w:val="Quote"/>
    <w:basedOn w:val="Normal"/>
    <w:next w:val="Normal"/>
    <w:link w:val="QuoteChar"/>
    <w:uiPriority w:val="29"/>
    <w:qFormat/>
    <w:rsid w:val="007B4327"/>
    <w:pPr>
      <w:spacing w:after="200" w:line="276" w:lineRule="auto"/>
    </w:pPr>
    <w:rPr>
      <w:rFonts w:ascii="Tahoma" w:eastAsia="Times New Roman" w:hAnsi="Tahoma" w:cs="Times New Roman"/>
      <w:i/>
      <w:iCs/>
      <w:color w:val="000000"/>
      <w:sz w:val="22"/>
      <w:szCs w:val="22"/>
      <w:lang w:bidi="en-US"/>
    </w:rPr>
  </w:style>
  <w:style w:type="character" w:customStyle="1" w:styleId="QuoteChar">
    <w:name w:val="Quote Char"/>
    <w:basedOn w:val="DefaultParagraphFont"/>
    <w:link w:val="Quote"/>
    <w:uiPriority w:val="29"/>
    <w:rsid w:val="007B4327"/>
    <w:rPr>
      <w:rFonts w:ascii="Tahoma" w:eastAsia="Times New Roman" w:hAnsi="Tahoma" w:cs="Times New Roman"/>
      <w:i/>
      <w:iCs/>
      <w:color w:val="000000"/>
      <w:sz w:val="22"/>
      <w:szCs w:val="22"/>
      <w:lang w:bidi="en-US"/>
    </w:rPr>
  </w:style>
  <w:style w:type="paragraph" w:styleId="IntenseQuote">
    <w:name w:val="Intense Quote"/>
    <w:basedOn w:val="Normal"/>
    <w:next w:val="Normal"/>
    <w:link w:val="IntenseQuoteChar"/>
    <w:uiPriority w:val="30"/>
    <w:qFormat/>
    <w:rsid w:val="007B4327"/>
    <w:pPr>
      <w:pBdr>
        <w:bottom w:val="single" w:sz="4" w:space="4" w:color="0F6FC6"/>
      </w:pBdr>
      <w:spacing w:before="200" w:after="280" w:line="276" w:lineRule="auto"/>
      <w:ind w:left="936" w:right="936"/>
    </w:pPr>
    <w:rPr>
      <w:rFonts w:ascii="Tahoma" w:eastAsia="Times New Roman" w:hAnsi="Tahoma" w:cs="Times New Roman"/>
      <w:b/>
      <w:bCs/>
      <w:i/>
      <w:iCs/>
      <w:color w:val="0F6FC6"/>
      <w:sz w:val="22"/>
      <w:szCs w:val="22"/>
      <w:lang w:bidi="en-US"/>
    </w:rPr>
  </w:style>
  <w:style w:type="character" w:customStyle="1" w:styleId="IntenseQuoteChar">
    <w:name w:val="Intense Quote Char"/>
    <w:basedOn w:val="DefaultParagraphFont"/>
    <w:link w:val="IntenseQuote"/>
    <w:uiPriority w:val="30"/>
    <w:rsid w:val="007B4327"/>
    <w:rPr>
      <w:rFonts w:ascii="Tahoma" w:eastAsia="Times New Roman" w:hAnsi="Tahoma" w:cs="Times New Roman"/>
      <w:b/>
      <w:bCs/>
      <w:i/>
      <w:iCs/>
      <w:color w:val="0F6FC6"/>
      <w:sz w:val="22"/>
      <w:szCs w:val="22"/>
      <w:lang w:bidi="en-US"/>
    </w:rPr>
  </w:style>
  <w:style w:type="character" w:styleId="SubtleEmphasis">
    <w:name w:val="Subtle Emphasis"/>
    <w:uiPriority w:val="19"/>
    <w:qFormat/>
    <w:rsid w:val="007B4327"/>
    <w:rPr>
      <w:i/>
      <w:iCs/>
      <w:color w:val="808080"/>
    </w:rPr>
  </w:style>
  <w:style w:type="character" w:styleId="IntenseEmphasis">
    <w:name w:val="Intense Emphasis"/>
    <w:uiPriority w:val="21"/>
    <w:qFormat/>
    <w:rsid w:val="007B4327"/>
    <w:rPr>
      <w:b/>
      <w:bCs/>
      <w:i/>
      <w:iCs/>
      <w:color w:val="0F6FC6"/>
    </w:rPr>
  </w:style>
  <w:style w:type="character" w:styleId="SubtleReference">
    <w:name w:val="Subtle Reference"/>
    <w:uiPriority w:val="31"/>
    <w:qFormat/>
    <w:rsid w:val="007B4327"/>
    <w:rPr>
      <w:smallCaps/>
      <w:color w:val="009DD9"/>
      <w:u w:val="single"/>
    </w:rPr>
  </w:style>
  <w:style w:type="character" w:styleId="IntenseReference">
    <w:name w:val="Intense Reference"/>
    <w:uiPriority w:val="32"/>
    <w:qFormat/>
    <w:rsid w:val="007B4327"/>
    <w:rPr>
      <w:b/>
      <w:bCs/>
      <w:smallCaps/>
      <w:color w:val="009DD9"/>
      <w:spacing w:val="5"/>
      <w:u w:val="single"/>
    </w:rPr>
  </w:style>
  <w:style w:type="character" w:styleId="BookTitle">
    <w:name w:val="Book Title"/>
    <w:uiPriority w:val="33"/>
    <w:qFormat/>
    <w:rsid w:val="007B4327"/>
    <w:rPr>
      <w:b/>
      <w:bCs/>
      <w:smallCaps/>
      <w:spacing w:val="5"/>
    </w:rPr>
  </w:style>
  <w:style w:type="table" w:styleId="LightShading-Accent1">
    <w:name w:val="Light Shading Accent 1"/>
    <w:basedOn w:val="TableNormal"/>
    <w:uiPriority w:val="60"/>
    <w:rsid w:val="007B4327"/>
    <w:rPr>
      <w:rFonts w:ascii="Tahoma" w:eastAsia="Times New Roman" w:hAnsi="Tahoma" w:cs="Times New Roman"/>
      <w:color w:val="0B5294"/>
      <w:sz w:val="20"/>
      <w:szCs w:val="20"/>
      <w:lang w:val="en-AU" w:eastAsia="en-AU"/>
    </w:rPr>
    <w:tblPr>
      <w:tblStyleRowBandSize w:val="1"/>
      <w:tblStyleColBandSize w:val="1"/>
      <w:tblBorders>
        <w:top w:val="single" w:sz="8" w:space="0" w:color="0F6FC6"/>
        <w:bottom w:val="single" w:sz="8" w:space="0" w:color="0F6FC6"/>
      </w:tblBorders>
    </w:tblPr>
    <w:tblStylePr w:type="fir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la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cPr>
    </w:tblStylePr>
    <w:tblStylePr w:type="band1Horz">
      <w:tblPr/>
      <w:tcPr>
        <w:tcBorders>
          <w:left w:val="nil"/>
          <w:right w:val="nil"/>
          <w:insideH w:val="nil"/>
          <w:insideV w:val="nil"/>
        </w:tcBorders>
        <w:shd w:val="clear" w:color="auto" w:fill="BADBF9"/>
      </w:tcPr>
    </w:tblStylePr>
  </w:style>
  <w:style w:type="table" w:styleId="LightList-Accent1">
    <w:name w:val="Light List Accent 1"/>
    <w:basedOn w:val="TableNormal"/>
    <w:uiPriority w:val="61"/>
    <w:rsid w:val="007B4327"/>
    <w:rPr>
      <w:rFonts w:ascii="Tahoma" w:eastAsia="Times New Roman" w:hAnsi="Tahoma" w:cs="Times New Roman"/>
      <w:sz w:val="20"/>
      <w:szCs w:val="20"/>
      <w:lang w:val="en-AU" w:eastAsia="en-AU"/>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MediumGrid3-Accent1">
    <w:name w:val="Medium Grid 3 Accent 1"/>
    <w:basedOn w:val="TableNormal"/>
    <w:uiPriority w:val="69"/>
    <w:rsid w:val="007B4327"/>
    <w:rPr>
      <w:rFonts w:ascii="Tahoma" w:eastAsia="Times New Roman" w:hAnsi="Tahoma"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table" w:styleId="MediumShading1-Accent1">
    <w:name w:val="Medium Shading 1 Accent 1"/>
    <w:basedOn w:val="TableNormal"/>
    <w:uiPriority w:val="63"/>
    <w:rsid w:val="007B4327"/>
    <w:rPr>
      <w:rFonts w:ascii="Tahoma" w:eastAsia="Times New Roman" w:hAnsi="Tahoma" w:cs="Times New Roman"/>
      <w:sz w:val="20"/>
      <w:szCs w:val="20"/>
      <w:lang w:val="en-AU" w:eastAsia="en-AU"/>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character" w:styleId="PlaceholderText">
    <w:name w:val="Placeholder Text"/>
    <w:uiPriority w:val="99"/>
    <w:semiHidden/>
    <w:rsid w:val="007B4327"/>
    <w:rPr>
      <w:color w:val="808080"/>
    </w:rPr>
  </w:style>
  <w:style w:type="paragraph" w:customStyle="1" w:styleId="Pa10">
    <w:name w:val="Pa10"/>
    <w:basedOn w:val="Default"/>
    <w:next w:val="Default"/>
    <w:uiPriority w:val="99"/>
    <w:rsid w:val="007B4327"/>
    <w:pPr>
      <w:spacing w:line="201" w:lineRule="atLeast"/>
    </w:pPr>
    <w:rPr>
      <w:rFonts w:cs="Times New Roman"/>
      <w:color w:val="auto"/>
      <w:lang w:eastAsia="en-US"/>
    </w:rPr>
  </w:style>
  <w:style w:type="paragraph" w:customStyle="1" w:styleId="Pa12">
    <w:name w:val="Pa12"/>
    <w:basedOn w:val="Default"/>
    <w:next w:val="Default"/>
    <w:uiPriority w:val="99"/>
    <w:rsid w:val="007B4327"/>
    <w:pPr>
      <w:spacing w:line="201" w:lineRule="atLeast"/>
    </w:pPr>
    <w:rPr>
      <w:rFonts w:cs="Times New Roman"/>
      <w:color w:val="auto"/>
      <w:lang w:eastAsia="en-US"/>
    </w:rPr>
  </w:style>
  <w:style w:type="table" w:styleId="MediumShading2-Accent1">
    <w:name w:val="Medium Shading 2 Accent 1"/>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F6F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F6FC6"/>
      </w:tcPr>
    </w:tblStylePr>
    <w:tblStylePr w:type="lastCol">
      <w:rPr>
        <w:b/>
        <w:bCs/>
        <w:color w:val="FFFFFF"/>
      </w:rPr>
      <w:tblPr/>
      <w:tcPr>
        <w:tcBorders>
          <w:left w:val="nil"/>
          <w:right w:val="nil"/>
          <w:insideH w:val="nil"/>
          <w:insideV w:val="nil"/>
        </w:tcBorders>
        <w:shd w:val="clear" w:color="auto" w:fill="0F6F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8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8A3"/>
      </w:tcPr>
    </w:tblStylePr>
    <w:tblStylePr w:type="lastCol">
      <w:rPr>
        <w:b/>
        <w:bCs/>
        <w:color w:val="FFFFFF"/>
      </w:rPr>
      <w:tblPr/>
      <w:tcPr>
        <w:tcBorders>
          <w:left w:val="nil"/>
          <w:right w:val="nil"/>
          <w:insideH w:val="nil"/>
          <w:insideV w:val="nil"/>
        </w:tcBorders>
        <w:shd w:val="clear" w:color="auto" w:fill="00A8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7B4327"/>
    <w:rPr>
      <w:rFonts w:ascii="Tahoma" w:eastAsia="Times New Roman" w:hAnsi="Tahoma" w:cs="Times New Roman"/>
      <w:sz w:val="20"/>
      <w:szCs w:val="20"/>
      <w:lang w:val="en-AU" w:eastAsia="en-AU"/>
    </w:rPr>
    <w:tblPr>
      <w:tblStyleRowBandSize w:val="1"/>
      <w:tblStyleColBandSize w:val="1"/>
      <w:tblBorders>
        <w:top w:val="single" w:sz="8" w:space="0" w:color="00A8A3"/>
        <w:left w:val="single" w:sz="8" w:space="0" w:color="00A8A3"/>
        <w:bottom w:val="single" w:sz="8" w:space="0" w:color="00A8A3"/>
        <w:right w:val="single" w:sz="8" w:space="0" w:color="00A8A3"/>
        <w:insideH w:val="single" w:sz="8" w:space="0" w:color="00A8A3"/>
        <w:insideV w:val="single" w:sz="8" w:space="0" w:color="00A8A3"/>
      </w:tblBorders>
    </w:tblPr>
    <w:tblStylePr w:type="firstRow">
      <w:pPr>
        <w:spacing w:before="0" w:after="0" w:line="240" w:lineRule="auto"/>
      </w:pPr>
      <w:rPr>
        <w:rFonts w:ascii="Cambria" w:eastAsia="Times New Roman" w:hAnsi="Cambria" w:cs="Times New Roman"/>
        <w:b/>
        <w:bCs/>
      </w:rPr>
      <w:tblPr/>
      <w:tcPr>
        <w:tcBorders>
          <w:top w:val="single" w:sz="8" w:space="0" w:color="00A8A3"/>
          <w:left w:val="single" w:sz="8" w:space="0" w:color="00A8A3"/>
          <w:bottom w:val="single" w:sz="18" w:space="0" w:color="00A8A3"/>
          <w:right w:val="single" w:sz="8" w:space="0" w:color="00A8A3"/>
          <w:insideH w:val="nil"/>
          <w:insideV w:val="single" w:sz="8" w:space="0" w:color="00A8A3"/>
        </w:tcBorders>
      </w:tcPr>
    </w:tblStylePr>
    <w:tblStylePr w:type="lastRow">
      <w:pPr>
        <w:spacing w:before="0" w:after="0" w:line="240" w:lineRule="auto"/>
      </w:pPr>
      <w:rPr>
        <w:rFonts w:ascii="Cambria" w:eastAsia="Times New Roman" w:hAnsi="Cambria" w:cs="Times New Roman"/>
        <w:b/>
        <w:bCs/>
      </w:rPr>
      <w:tblPr/>
      <w:tcPr>
        <w:tcBorders>
          <w:top w:val="double" w:sz="6" w:space="0" w:color="00A8A3"/>
          <w:left w:val="single" w:sz="8" w:space="0" w:color="00A8A3"/>
          <w:bottom w:val="single" w:sz="8" w:space="0" w:color="00A8A3"/>
          <w:right w:val="single" w:sz="8" w:space="0" w:color="00A8A3"/>
          <w:insideH w:val="nil"/>
          <w:insideV w:val="single" w:sz="8" w:space="0" w:color="00A8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A8A3"/>
          <w:left w:val="single" w:sz="8" w:space="0" w:color="00A8A3"/>
          <w:bottom w:val="single" w:sz="8" w:space="0" w:color="00A8A3"/>
          <w:right w:val="single" w:sz="8" w:space="0" w:color="00A8A3"/>
        </w:tcBorders>
      </w:tcPr>
    </w:tblStylePr>
    <w:tblStylePr w:type="band1Vert">
      <w:tblPr/>
      <w:tcPr>
        <w:tcBorders>
          <w:top w:val="single" w:sz="8" w:space="0" w:color="00A8A3"/>
          <w:left w:val="single" w:sz="8" w:space="0" w:color="00A8A3"/>
          <w:bottom w:val="single" w:sz="8" w:space="0" w:color="00A8A3"/>
          <w:right w:val="single" w:sz="8" w:space="0" w:color="00A8A3"/>
        </w:tcBorders>
        <w:shd w:val="clear" w:color="auto" w:fill="AAFFFC"/>
      </w:tcPr>
    </w:tblStylePr>
    <w:tblStylePr w:type="band1Horz">
      <w:tblPr/>
      <w:tcPr>
        <w:tcBorders>
          <w:top w:val="single" w:sz="8" w:space="0" w:color="00A8A3"/>
          <w:left w:val="single" w:sz="8" w:space="0" w:color="00A8A3"/>
          <w:bottom w:val="single" w:sz="8" w:space="0" w:color="00A8A3"/>
          <w:right w:val="single" w:sz="8" w:space="0" w:color="00A8A3"/>
          <w:insideV w:val="single" w:sz="8" w:space="0" w:color="00A8A3"/>
        </w:tcBorders>
        <w:shd w:val="clear" w:color="auto" w:fill="AAFFFC"/>
      </w:tcPr>
    </w:tblStylePr>
    <w:tblStylePr w:type="band2Horz">
      <w:tblPr/>
      <w:tcPr>
        <w:tcBorders>
          <w:top w:val="single" w:sz="8" w:space="0" w:color="00A8A3"/>
          <w:left w:val="single" w:sz="8" w:space="0" w:color="00A8A3"/>
          <w:bottom w:val="single" w:sz="8" w:space="0" w:color="00A8A3"/>
          <w:right w:val="single" w:sz="8" w:space="0" w:color="00A8A3"/>
          <w:insideV w:val="single" w:sz="8" w:space="0" w:color="00A8A3"/>
        </w:tcBorders>
      </w:tcPr>
    </w:tblStylePr>
  </w:style>
  <w:style w:type="paragraph" w:customStyle="1" w:styleId="Tabletext0">
    <w:name w:val="Table text"/>
    <w:basedOn w:val="Normal"/>
    <w:rsid w:val="007B4327"/>
    <w:pPr>
      <w:widowControl w:val="0"/>
      <w:spacing w:before="40" w:after="40"/>
    </w:pPr>
    <w:rPr>
      <w:rFonts w:ascii="Arial" w:eastAsia="Times New Roman" w:hAnsi="Arial" w:cs="Times New Roman"/>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0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E0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B4327"/>
    <w:pPr>
      <w:keepNext/>
      <w:keepLines/>
      <w:spacing w:before="200" w:line="276" w:lineRule="auto"/>
      <w:outlineLvl w:val="3"/>
    </w:pPr>
    <w:rPr>
      <w:rFonts w:ascii="Franklin Gothic Book" w:eastAsia="Times New Roman" w:hAnsi="Franklin Gothic Book" w:cs="Times New Roman"/>
      <w:b/>
      <w:bCs/>
      <w:i/>
      <w:iCs/>
      <w:color w:val="0F6FC6"/>
      <w:sz w:val="22"/>
      <w:szCs w:val="22"/>
      <w:lang w:bidi="en-US"/>
    </w:rPr>
  </w:style>
  <w:style w:type="paragraph" w:styleId="Heading5">
    <w:name w:val="heading 5"/>
    <w:basedOn w:val="Normal"/>
    <w:next w:val="Normal"/>
    <w:link w:val="Heading5Char"/>
    <w:uiPriority w:val="9"/>
    <w:semiHidden/>
    <w:unhideWhenUsed/>
    <w:qFormat/>
    <w:rsid w:val="007B4327"/>
    <w:pPr>
      <w:keepNext/>
      <w:keepLines/>
      <w:spacing w:before="200" w:line="276" w:lineRule="auto"/>
      <w:outlineLvl w:val="4"/>
    </w:pPr>
    <w:rPr>
      <w:rFonts w:ascii="Franklin Gothic Book" w:eastAsia="Times New Roman" w:hAnsi="Franklin Gothic Book" w:cs="Times New Roman"/>
      <w:color w:val="073662"/>
      <w:sz w:val="22"/>
      <w:szCs w:val="22"/>
      <w:lang w:bidi="en-US"/>
    </w:rPr>
  </w:style>
  <w:style w:type="paragraph" w:styleId="Heading6">
    <w:name w:val="heading 6"/>
    <w:basedOn w:val="Normal"/>
    <w:next w:val="Normal"/>
    <w:link w:val="Heading6Char"/>
    <w:uiPriority w:val="9"/>
    <w:semiHidden/>
    <w:unhideWhenUsed/>
    <w:qFormat/>
    <w:rsid w:val="007B4327"/>
    <w:pPr>
      <w:keepNext/>
      <w:keepLines/>
      <w:spacing w:before="200" w:line="276" w:lineRule="auto"/>
      <w:outlineLvl w:val="5"/>
    </w:pPr>
    <w:rPr>
      <w:rFonts w:ascii="Franklin Gothic Book" w:eastAsia="Times New Roman" w:hAnsi="Franklin Gothic Book" w:cs="Times New Roman"/>
      <w:i/>
      <w:iCs/>
      <w:color w:val="073662"/>
      <w:sz w:val="22"/>
      <w:szCs w:val="22"/>
      <w:lang w:bidi="en-US"/>
    </w:rPr>
  </w:style>
  <w:style w:type="paragraph" w:styleId="Heading7">
    <w:name w:val="heading 7"/>
    <w:basedOn w:val="Normal"/>
    <w:next w:val="Normal"/>
    <w:link w:val="Heading7Char"/>
    <w:uiPriority w:val="9"/>
    <w:semiHidden/>
    <w:unhideWhenUsed/>
    <w:qFormat/>
    <w:rsid w:val="007B4327"/>
    <w:pPr>
      <w:keepNext/>
      <w:keepLines/>
      <w:spacing w:before="200" w:line="276" w:lineRule="auto"/>
      <w:outlineLvl w:val="6"/>
    </w:pPr>
    <w:rPr>
      <w:rFonts w:ascii="Franklin Gothic Book" w:eastAsia="Times New Roman" w:hAnsi="Franklin Gothic Book" w:cs="Times New Roman"/>
      <w:i/>
      <w:iCs/>
      <w:color w:val="404040"/>
      <w:sz w:val="22"/>
      <w:szCs w:val="22"/>
      <w:lang w:bidi="en-US"/>
    </w:rPr>
  </w:style>
  <w:style w:type="paragraph" w:styleId="Heading8">
    <w:name w:val="heading 8"/>
    <w:basedOn w:val="Normal"/>
    <w:next w:val="Normal"/>
    <w:link w:val="Heading8Char"/>
    <w:uiPriority w:val="9"/>
    <w:semiHidden/>
    <w:unhideWhenUsed/>
    <w:qFormat/>
    <w:rsid w:val="007B4327"/>
    <w:pPr>
      <w:keepNext/>
      <w:keepLines/>
      <w:spacing w:before="200" w:line="276" w:lineRule="auto"/>
      <w:outlineLvl w:val="7"/>
    </w:pPr>
    <w:rPr>
      <w:rFonts w:ascii="Franklin Gothic Book" w:eastAsia="Times New Roman" w:hAnsi="Franklin Gothic Book" w:cs="Times New Roman"/>
      <w:color w:val="0F6FC6"/>
      <w:sz w:val="20"/>
      <w:szCs w:val="20"/>
      <w:lang w:bidi="en-US"/>
    </w:rPr>
  </w:style>
  <w:style w:type="paragraph" w:styleId="Heading9">
    <w:name w:val="heading 9"/>
    <w:basedOn w:val="Normal"/>
    <w:next w:val="Normal"/>
    <w:link w:val="Heading9Char"/>
    <w:uiPriority w:val="9"/>
    <w:semiHidden/>
    <w:unhideWhenUsed/>
    <w:qFormat/>
    <w:rsid w:val="007B4327"/>
    <w:pPr>
      <w:keepNext/>
      <w:keepLines/>
      <w:spacing w:before="200" w:line="276" w:lineRule="auto"/>
      <w:outlineLvl w:val="8"/>
    </w:pPr>
    <w:rPr>
      <w:rFonts w:ascii="Franklin Gothic Book" w:eastAsia="Times New Roman" w:hAnsi="Franklin Gothic Book"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6038"/>
    <w:pPr>
      <w:spacing w:before="480" w:line="276" w:lineRule="auto"/>
      <w:outlineLvl w:val="9"/>
    </w:pPr>
    <w:rPr>
      <w:b/>
      <w:bCs/>
      <w:sz w:val="28"/>
      <w:szCs w:val="28"/>
    </w:rPr>
  </w:style>
  <w:style w:type="paragraph" w:styleId="TOC1">
    <w:name w:val="toc 1"/>
    <w:basedOn w:val="Normal"/>
    <w:next w:val="Normal"/>
    <w:autoRedefine/>
    <w:uiPriority w:val="39"/>
    <w:unhideWhenUsed/>
    <w:rsid w:val="00326038"/>
    <w:pPr>
      <w:spacing w:before="120"/>
    </w:pPr>
    <w:rPr>
      <w:b/>
      <w:bCs/>
    </w:rPr>
  </w:style>
  <w:style w:type="paragraph" w:styleId="TOC2">
    <w:name w:val="toc 2"/>
    <w:basedOn w:val="Normal"/>
    <w:next w:val="Normal"/>
    <w:autoRedefine/>
    <w:uiPriority w:val="39"/>
    <w:unhideWhenUsed/>
    <w:rsid w:val="00326038"/>
    <w:pPr>
      <w:ind w:left="240"/>
    </w:pPr>
    <w:rPr>
      <w:b/>
      <w:bCs/>
      <w:sz w:val="22"/>
      <w:szCs w:val="22"/>
    </w:rPr>
  </w:style>
  <w:style w:type="paragraph" w:styleId="TOC3">
    <w:name w:val="toc 3"/>
    <w:basedOn w:val="Normal"/>
    <w:next w:val="Normal"/>
    <w:autoRedefine/>
    <w:uiPriority w:val="39"/>
    <w:unhideWhenUsed/>
    <w:rsid w:val="00326038"/>
    <w:pPr>
      <w:ind w:left="480"/>
    </w:pPr>
    <w:rPr>
      <w:sz w:val="22"/>
      <w:szCs w:val="22"/>
    </w:rPr>
  </w:style>
  <w:style w:type="paragraph" w:styleId="TOC4">
    <w:name w:val="toc 4"/>
    <w:basedOn w:val="Normal"/>
    <w:next w:val="Normal"/>
    <w:autoRedefine/>
    <w:uiPriority w:val="39"/>
    <w:semiHidden/>
    <w:unhideWhenUsed/>
    <w:rsid w:val="00326038"/>
    <w:pPr>
      <w:ind w:left="720"/>
    </w:pPr>
    <w:rPr>
      <w:sz w:val="20"/>
      <w:szCs w:val="20"/>
    </w:rPr>
  </w:style>
  <w:style w:type="paragraph" w:styleId="TOC5">
    <w:name w:val="toc 5"/>
    <w:basedOn w:val="Normal"/>
    <w:next w:val="Normal"/>
    <w:autoRedefine/>
    <w:uiPriority w:val="39"/>
    <w:semiHidden/>
    <w:unhideWhenUsed/>
    <w:rsid w:val="00326038"/>
    <w:pPr>
      <w:ind w:left="960"/>
    </w:pPr>
    <w:rPr>
      <w:sz w:val="20"/>
      <w:szCs w:val="20"/>
    </w:rPr>
  </w:style>
  <w:style w:type="paragraph" w:styleId="TOC6">
    <w:name w:val="toc 6"/>
    <w:basedOn w:val="Normal"/>
    <w:next w:val="Normal"/>
    <w:autoRedefine/>
    <w:uiPriority w:val="39"/>
    <w:semiHidden/>
    <w:unhideWhenUsed/>
    <w:rsid w:val="00326038"/>
    <w:pPr>
      <w:ind w:left="1200"/>
    </w:pPr>
    <w:rPr>
      <w:sz w:val="20"/>
      <w:szCs w:val="20"/>
    </w:rPr>
  </w:style>
  <w:style w:type="paragraph" w:styleId="TOC7">
    <w:name w:val="toc 7"/>
    <w:basedOn w:val="Normal"/>
    <w:next w:val="Normal"/>
    <w:autoRedefine/>
    <w:uiPriority w:val="39"/>
    <w:semiHidden/>
    <w:unhideWhenUsed/>
    <w:rsid w:val="00326038"/>
    <w:pPr>
      <w:ind w:left="1440"/>
    </w:pPr>
    <w:rPr>
      <w:sz w:val="20"/>
      <w:szCs w:val="20"/>
    </w:rPr>
  </w:style>
  <w:style w:type="paragraph" w:styleId="TOC8">
    <w:name w:val="toc 8"/>
    <w:basedOn w:val="Normal"/>
    <w:next w:val="Normal"/>
    <w:autoRedefine/>
    <w:uiPriority w:val="39"/>
    <w:semiHidden/>
    <w:unhideWhenUsed/>
    <w:rsid w:val="00326038"/>
    <w:pPr>
      <w:ind w:left="1680"/>
    </w:pPr>
    <w:rPr>
      <w:sz w:val="20"/>
      <w:szCs w:val="20"/>
    </w:rPr>
  </w:style>
  <w:style w:type="paragraph" w:styleId="TOC9">
    <w:name w:val="toc 9"/>
    <w:basedOn w:val="Normal"/>
    <w:next w:val="Normal"/>
    <w:autoRedefine/>
    <w:uiPriority w:val="39"/>
    <w:semiHidden/>
    <w:unhideWhenUsed/>
    <w:rsid w:val="00326038"/>
    <w:pPr>
      <w:ind w:left="1920"/>
    </w:pPr>
    <w:rPr>
      <w:sz w:val="20"/>
      <w:szCs w:val="20"/>
    </w:rPr>
  </w:style>
  <w:style w:type="character" w:styleId="Hyperlink">
    <w:name w:val="Hyperlink"/>
    <w:basedOn w:val="DefaultParagraphFont"/>
    <w:uiPriority w:val="99"/>
    <w:unhideWhenUsed/>
    <w:rsid w:val="00326038"/>
    <w:rPr>
      <w:color w:val="0563C1" w:themeColor="hyperlink"/>
      <w:u w:val="single"/>
    </w:rPr>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sz w:val="26"/>
      <w:szCs w:val="26"/>
    </w:rPr>
  </w:style>
  <w:style w:type="character" w:customStyle="1" w:styleId="accessibilityonly">
    <w:name w:val="accessibilityonly"/>
    <w:basedOn w:val="DefaultParagraphFont"/>
    <w:rsid w:val="00D71759"/>
  </w:style>
  <w:style w:type="character" w:styleId="FollowedHyperlink">
    <w:name w:val="FollowedHyperlink"/>
    <w:basedOn w:val="DefaultParagraphFont"/>
    <w:uiPriority w:val="99"/>
    <w:semiHidden/>
    <w:unhideWhenUsed/>
    <w:rsid w:val="00D71759"/>
    <w:rPr>
      <w:color w:val="954F72" w:themeColor="followedHyperlink"/>
      <w:u w:val="single"/>
    </w:rPr>
  </w:style>
  <w:style w:type="paragraph" w:styleId="NoSpacing">
    <w:name w:val="No Spacing"/>
    <w:link w:val="NoSpacingChar"/>
    <w:uiPriority w:val="1"/>
    <w:qFormat/>
    <w:rsid w:val="00D71759"/>
  </w:style>
  <w:style w:type="table" w:styleId="TableGrid">
    <w:name w:val="Table Grid"/>
    <w:basedOn w:val="TableNormal"/>
    <w:uiPriority w:val="59"/>
    <w:rsid w:val="005E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972"/>
    <w:pPr>
      <w:ind w:left="720"/>
      <w:contextualSpacing/>
    </w:pPr>
  </w:style>
  <w:style w:type="paragraph" w:styleId="Title">
    <w:name w:val="Title"/>
    <w:basedOn w:val="Normal"/>
    <w:next w:val="Normal"/>
    <w:link w:val="TitleChar"/>
    <w:uiPriority w:val="10"/>
    <w:qFormat/>
    <w:rsid w:val="002679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972"/>
    <w:rPr>
      <w:rFonts w:asciiTheme="majorHAnsi" w:eastAsiaTheme="majorEastAsia" w:hAnsiTheme="majorHAnsi" w:cstheme="majorBidi"/>
      <w:spacing w:val="-10"/>
      <w:kern w:val="28"/>
      <w:sz w:val="56"/>
      <w:szCs w:val="56"/>
    </w:rPr>
  </w:style>
  <w:style w:type="paragraph" w:styleId="BodyText">
    <w:name w:val="Body Text"/>
    <w:basedOn w:val="Normal"/>
    <w:link w:val="BodyTextChar"/>
    <w:semiHidden/>
    <w:rsid w:val="00D02221"/>
    <w:rPr>
      <w:rFonts w:ascii="Times New Roman" w:eastAsia="Times New Roman" w:hAnsi="Times New Roman" w:cs="Times New Roman"/>
      <w:sz w:val="22"/>
      <w:szCs w:val="20"/>
      <w:lang w:val="en-AU"/>
    </w:rPr>
  </w:style>
  <w:style w:type="character" w:customStyle="1" w:styleId="BodyTextChar">
    <w:name w:val="Body Text Char"/>
    <w:basedOn w:val="DefaultParagraphFont"/>
    <w:link w:val="BodyText"/>
    <w:semiHidden/>
    <w:rsid w:val="00D02221"/>
    <w:rPr>
      <w:rFonts w:ascii="Times New Roman" w:eastAsia="Times New Roman" w:hAnsi="Times New Roman" w:cs="Times New Roman"/>
      <w:sz w:val="22"/>
      <w:szCs w:val="20"/>
      <w:lang w:val="en-AU"/>
    </w:rPr>
  </w:style>
  <w:style w:type="paragraph" w:styleId="NormalWeb">
    <w:name w:val="Normal (Web)"/>
    <w:basedOn w:val="Normal"/>
    <w:uiPriority w:val="99"/>
    <w:unhideWhenUsed/>
    <w:rsid w:val="003028B8"/>
    <w:pPr>
      <w:spacing w:before="100" w:beforeAutospacing="1" w:after="100" w:afterAutospacing="1"/>
    </w:pPr>
    <w:rPr>
      <w:rFonts w:ascii="Times New Roman" w:eastAsia="Times New Roman" w:hAnsi="Times New Roman" w:cs="Times New Roman"/>
      <w:lang w:val="en-AU" w:eastAsia="en-AU"/>
    </w:rPr>
  </w:style>
  <w:style w:type="character" w:customStyle="1" w:styleId="NoSpacingChar">
    <w:name w:val="No Spacing Char"/>
    <w:basedOn w:val="DefaultParagraphFont"/>
    <w:link w:val="NoSpacing"/>
    <w:uiPriority w:val="1"/>
    <w:rsid w:val="008422C1"/>
  </w:style>
  <w:style w:type="paragraph" w:styleId="Header">
    <w:name w:val="header"/>
    <w:basedOn w:val="Normal"/>
    <w:link w:val="HeaderChar"/>
    <w:uiPriority w:val="99"/>
    <w:unhideWhenUsed/>
    <w:rsid w:val="008422C1"/>
    <w:pPr>
      <w:tabs>
        <w:tab w:val="center" w:pos="4513"/>
        <w:tab w:val="right" w:pos="9026"/>
      </w:tabs>
    </w:pPr>
  </w:style>
  <w:style w:type="character" w:customStyle="1" w:styleId="HeaderChar">
    <w:name w:val="Header Char"/>
    <w:basedOn w:val="DefaultParagraphFont"/>
    <w:link w:val="Header"/>
    <w:uiPriority w:val="99"/>
    <w:rsid w:val="008422C1"/>
  </w:style>
  <w:style w:type="paragraph" w:styleId="Footer">
    <w:name w:val="footer"/>
    <w:basedOn w:val="Normal"/>
    <w:link w:val="FooterChar"/>
    <w:uiPriority w:val="99"/>
    <w:unhideWhenUsed/>
    <w:rsid w:val="008422C1"/>
    <w:pPr>
      <w:tabs>
        <w:tab w:val="center" w:pos="4513"/>
        <w:tab w:val="right" w:pos="9026"/>
      </w:tabs>
    </w:pPr>
  </w:style>
  <w:style w:type="character" w:customStyle="1" w:styleId="FooterChar">
    <w:name w:val="Footer Char"/>
    <w:basedOn w:val="DefaultParagraphFont"/>
    <w:link w:val="Footer"/>
    <w:uiPriority w:val="99"/>
    <w:rsid w:val="008422C1"/>
  </w:style>
  <w:style w:type="character" w:styleId="PageNumber">
    <w:name w:val="page number"/>
    <w:basedOn w:val="DefaultParagraphFont"/>
    <w:uiPriority w:val="99"/>
    <w:semiHidden/>
    <w:unhideWhenUsed/>
    <w:rsid w:val="008422C1"/>
  </w:style>
  <w:style w:type="paragraph" w:styleId="BalloonText">
    <w:name w:val="Balloon Text"/>
    <w:basedOn w:val="Normal"/>
    <w:link w:val="BalloonTextChar"/>
    <w:uiPriority w:val="99"/>
    <w:semiHidden/>
    <w:unhideWhenUsed/>
    <w:rsid w:val="00D666D0"/>
    <w:rPr>
      <w:rFonts w:ascii="Tahoma" w:hAnsi="Tahoma" w:cs="Tahoma"/>
      <w:sz w:val="16"/>
      <w:szCs w:val="16"/>
    </w:rPr>
  </w:style>
  <w:style w:type="character" w:customStyle="1" w:styleId="BalloonTextChar">
    <w:name w:val="Balloon Text Char"/>
    <w:basedOn w:val="DefaultParagraphFont"/>
    <w:link w:val="BalloonText"/>
    <w:uiPriority w:val="99"/>
    <w:semiHidden/>
    <w:rsid w:val="00D666D0"/>
    <w:rPr>
      <w:rFonts w:ascii="Tahoma" w:hAnsi="Tahoma" w:cs="Tahoma"/>
      <w:sz w:val="16"/>
      <w:szCs w:val="16"/>
    </w:rPr>
  </w:style>
  <w:style w:type="character" w:customStyle="1" w:styleId="Heading3Char">
    <w:name w:val="Heading 3 Char"/>
    <w:basedOn w:val="DefaultParagraphFont"/>
    <w:link w:val="Heading3"/>
    <w:uiPriority w:val="9"/>
    <w:rsid w:val="00143E0B"/>
    <w:rPr>
      <w:rFonts w:asciiTheme="majorHAnsi" w:eastAsiaTheme="majorEastAsia" w:hAnsiTheme="majorHAnsi" w:cstheme="majorBidi"/>
      <w:color w:val="1F3763" w:themeColor="accent1" w:themeShade="7F"/>
    </w:rPr>
  </w:style>
  <w:style w:type="paragraph" w:customStyle="1" w:styleId="Default">
    <w:name w:val="Default"/>
    <w:rsid w:val="00973B60"/>
    <w:pPr>
      <w:autoSpaceDE w:val="0"/>
      <w:autoSpaceDN w:val="0"/>
      <w:adjustRightInd w:val="0"/>
    </w:pPr>
    <w:rPr>
      <w:rFonts w:ascii="Calibri" w:eastAsia="Times New Roman" w:hAnsi="Calibri" w:cs="Calibri"/>
      <w:color w:val="000000"/>
      <w:lang w:val="en-AU" w:eastAsia="en-AU"/>
    </w:rPr>
  </w:style>
  <w:style w:type="numbering" w:customStyle="1" w:styleId="BulletsList">
    <w:name w:val="BulletsList"/>
    <w:rsid w:val="00836425"/>
    <w:pPr>
      <w:numPr>
        <w:numId w:val="12"/>
      </w:numPr>
    </w:pPr>
  </w:style>
  <w:style w:type="paragraph" w:styleId="ListBullet">
    <w:name w:val="List Bullet"/>
    <w:basedOn w:val="Normal"/>
    <w:unhideWhenUsed/>
    <w:rsid w:val="00816E3D"/>
    <w:pPr>
      <w:numPr>
        <w:numId w:val="15"/>
      </w:numPr>
      <w:spacing w:before="120" w:after="120"/>
    </w:pPr>
    <w:rPr>
      <w:rFonts w:ascii="Arial" w:eastAsia="Times New Roman" w:hAnsi="Arial" w:cs="Arial"/>
      <w:sz w:val="22"/>
      <w:lang w:val="en-AU" w:eastAsia="en-AU"/>
    </w:rPr>
  </w:style>
  <w:style w:type="paragraph" w:customStyle="1" w:styleId="TableText">
    <w:name w:val="Table Text"/>
    <w:basedOn w:val="Normal"/>
    <w:qFormat/>
    <w:rsid w:val="00816E3D"/>
    <w:pPr>
      <w:spacing w:before="120" w:after="120"/>
    </w:pPr>
    <w:rPr>
      <w:rFonts w:ascii="Arial" w:eastAsia="Times New Roman" w:hAnsi="Arial" w:cs="Arial"/>
      <w:sz w:val="20"/>
      <w:szCs w:val="20"/>
      <w:lang w:val="en-AU" w:eastAsia="en-AU"/>
    </w:rPr>
  </w:style>
  <w:style w:type="paragraph" w:customStyle="1" w:styleId="Standard">
    <w:name w:val="Standard"/>
    <w:basedOn w:val="ListParagraph"/>
    <w:qFormat/>
    <w:rsid w:val="00816E3D"/>
    <w:pPr>
      <w:numPr>
        <w:numId w:val="16"/>
      </w:numPr>
      <w:tabs>
        <w:tab w:val="left" w:pos="1418"/>
      </w:tabs>
      <w:spacing w:before="600" w:after="120"/>
      <w:ind w:left="4897"/>
      <w:contextualSpacing w:val="0"/>
    </w:pPr>
    <w:rPr>
      <w:rFonts w:ascii="Arial" w:eastAsia="Calibri" w:hAnsi="Arial" w:cs="Times New Roman"/>
      <w:b/>
      <w:sz w:val="22"/>
      <w:szCs w:val="22"/>
      <w:lang w:val="en-AU"/>
    </w:rPr>
  </w:style>
  <w:style w:type="paragraph" w:customStyle="1" w:styleId="StandardElement">
    <w:name w:val="Standard Element"/>
    <w:basedOn w:val="Standard"/>
    <w:qFormat/>
    <w:rsid w:val="00816E3D"/>
    <w:pPr>
      <w:numPr>
        <w:ilvl w:val="1"/>
      </w:numPr>
      <w:spacing w:before="120"/>
    </w:pPr>
    <w:rPr>
      <w:b w:val="0"/>
    </w:rPr>
  </w:style>
  <w:style w:type="paragraph" w:customStyle="1" w:styleId="StandardElementAlpha">
    <w:name w:val="Standard Element Alpha"/>
    <w:basedOn w:val="ListNumber3"/>
    <w:qFormat/>
    <w:rsid w:val="00816E3D"/>
    <w:pPr>
      <w:tabs>
        <w:tab w:val="left" w:pos="1134"/>
      </w:tabs>
      <w:spacing w:before="120" w:after="120"/>
      <w:ind w:left="0" w:firstLine="0"/>
      <w:contextualSpacing w:val="0"/>
    </w:pPr>
    <w:rPr>
      <w:rFonts w:ascii="Arial" w:eastAsia="Calibri" w:hAnsi="Arial" w:cs="Times New Roman"/>
      <w:sz w:val="22"/>
      <w:szCs w:val="22"/>
      <w:lang w:val="en-AU"/>
    </w:rPr>
  </w:style>
  <w:style w:type="paragraph" w:customStyle="1" w:styleId="StandardElementRoman">
    <w:name w:val="Standard Element Roman"/>
    <w:basedOn w:val="ListNumber4"/>
    <w:qFormat/>
    <w:rsid w:val="00816E3D"/>
    <w:pPr>
      <w:tabs>
        <w:tab w:val="num" w:pos="360"/>
      </w:tabs>
      <w:spacing w:before="120" w:after="120"/>
      <w:contextualSpacing w:val="0"/>
    </w:pPr>
    <w:rPr>
      <w:rFonts w:ascii="Arial" w:eastAsia="Calibri" w:hAnsi="Arial" w:cs="Times New Roman"/>
      <w:sz w:val="22"/>
      <w:szCs w:val="22"/>
      <w:lang w:val="en-AU"/>
    </w:rPr>
  </w:style>
  <w:style w:type="paragraph" w:styleId="Caption">
    <w:name w:val="caption"/>
    <w:basedOn w:val="Normal"/>
    <w:next w:val="Normal"/>
    <w:uiPriority w:val="35"/>
    <w:unhideWhenUsed/>
    <w:qFormat/>
    <w:rsid w:val="00816E3D"/>
    <w:pPr>
      <w:spacing w:after="200"/>
    </w:pPr>
    <w:rPr>
      <w:rFonts w:ascii="Arial" w:eastAsia="Calibri" w:hAnsi="Arial" w:cs="Times New Roman"/>
      <w:b/>
      <w:bCs/>
      <w:color w:val="4472C4" w:themeColor="accent1"/>
      <w:sz w:val="18"/>
      <w:szCs w:val="18"/>
      <w:lang w:val="en-AU"/>
    </w:rPr>
  </w:style>
  <w:style w:type="table" w:customStyle="1" w:styleId="TableGrid2">
    <w:name w:val="Table Grid2"/>
    <w:basedOn w:val="TableNormal"/>
    <w:next w:val="TableGrid"/>
    <w:uiPriority w:val="59"/>
    <w:rsid w:val="00816E3D"/>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Number">
    <w:name w:val="Table List Number"/>
    <w:basedOn w:val="Normal"/>
    <w:qFormat/>
    <w:rsid w:val="00816E3D"/>
    <w:pPr>
      <w:numPr>
        <w:numId w:val="24"/>
      </w:numPr>
      <w:tabs>
        <w:tab w:val="left" w:pos="459"/>
      </w:tabs>
      <w:spacing w:before="120" w:after="120"/>
    </w:pPr>
    <w:rPr>
      <w:rFonts w:ascii="Arial" w:eastAsia="Times New Roman" w:hAnsi="Arial" w:cs="Arial"/>
      <w:sz w:val="20"/>
      <w:szCs w:val="20"/>
      <w:lang w:val="en-AU" w:eastAsia="en-AU"/>
    </w:rPr>
  </w:style>
  <w:style w:type="paragraph" w:styleId="ListNumber3">
    <w:name w:val="List Number 3"/>
    <w:basedOn w:val="Normal"/>
    <w:uiPriority w:val="99"/>
    <w:semiHidden/>
    <w:unhideWhenUsed/>
    <w:rsid w:val="00816E3D"/>
    <w:pPr>
      <w:ind w:left="1211" w:hanging="360"/>
      <w:contextualSpacing/>
    </w:pPr>
  </w:style>
  <w:style w:type="paragraph" w:styleId="ListNumber4">
    <w:name w:val="List Number 4"/>
    <w:basedOn w:val="Normal"/>
    <w:uiPriority w:val="99"/>
    <w:semiHidden/>
    <w:unhideWhenUsed/>
    <w:rsid w:val="00816E3D"/>
    <w:pPr>
      <w:ind w:left="1637" w:hanging="360"/>
      <w:contextualSpacing/>
    </w:pPr>
  </w:style>
  <w:style w:type="character" w:styleId="HTMLCite">
    <w:name w:val="HTML Cite"/>
    <w:basedOn w:val="DefaultParagraphFont"/>
    <w:uiPriority w:val="99"/>
    <w:semiHidden/>
    <w:unhideWhenUsed/>
    <w:rsid w:val="007B4327"/>
    <w:rPr>
      <w:i/>
      <w:iCs/>
    </w:rPr>
  </w:style>
  <w:style w:type="character" w:customStyle="1" w:styleId="Heading4Char">
    <w:name w:val="Heading 4 Char"/>
    <w:basedOn w:val="DefaultParagraphFont"/>
    <w:link w:val="Heading4"/>
    <w:uiPriority w:val="9"/>
    <w:semiHidden/>
    <w:rsid w:val="007B4327"/>
    <w:rPr>
      <w:rFonts w:ascii="Franklin Gothic Book" w:eastAsia="Times New Roman" w:hAnsi="Franklin Gothic Book" w:cs="Times New Roman"/>
      <w:b/>
      <w:bCs/>
      <w:i/>
      <w:iCs/>
      <w:color w:val="0F6FC6"/>
      <w:sz w:val="22"/>
      <w:szCs w:val="22"/>
      <w:lang w:bidi="en-US"/>
    </w:rPr>
  </w:style>
  <w:style w:type="character" w:customStyle="1" w:styleId="Heading5Char">
    <w:name w:val="Heading 5 Char"/>
    <w:basedOn w:val="DefaultParagraphFont"/>
    <w:link w:val="Heading5"/>
    <w:uiPriority w:val="9"/>
    <w:semiHidden/>
    <w:rsid w:val="007B4327"/>
    <w:rPr>
      <w:rFonts w:ascii="Franklin Gothic Book" w:eastAsia="Times New Roman" w:hAnsi="Franklin Gothic Book" w:cs="Times New Roman"/>
      <w:color w:val="073662"/>
      <w:sz w:val="22"/>
      <w:szCs w:val="22"/>
      <w:lang w:bidi="en-US"/>
    </w:rPr>
  </w:style>
  <w:style w:type="character" w:customStyle="1" w:styleId="Heading6Char">
    <w:name w:val="Heading 6 Char"/>
    <w:basedOn w:val="DefaultParagraphFont"/>
    <w:link w:val="Heading6"/>
    <w:uiPriority w:val="9"/>
    <w:semiHidden/>
    <w:rsid w:val="007B4327"/>
    <w:rPr>
      <w:rFonts w:ascii="Franklin Gothic Book" w:eastAsia="Times New Roman" w:hAnsi="Franklin Gothic Book" w:cs="Times New Roman"/>
      <w:i/>
      <w:iCs/>
      <w:color w:val="073662"/>
      <w:sz w:val="22"/>
      <w:szCs w:val="22"/>
      <w:lang w:bidi="en-US"/>
    </w:rPr>
  </w:style>
  <w:style w:type="character" w:customStyle="1" w:styleId="Heading7Char">
    <w:name w:val="Heading 7 Char"/>
    <w:basedOn w:val="DefaultParagraphFont"/>
    <w:link w:val="Heading7"/>
    <w:uiPriority w:val="9"/>
    <w:semiHidden/>
    <w:rsid w:val="007B4327"/>
    <w:rPr>
      <w:rFonts w:ascii="Franklin Gothic Book" w:eastAsia="Times New Roman" w:hAnsi="Franklin Gothic Book" w:cs="Times New Roman"/>
      <w:i/>
      <w:iCs/>
      <w:color w:val="404040"/>
      <w:sz w:val="22"/>
      <w:szCs w:val="22"/>
      <w:lang w:bidi="en-US"/>
    </w:rPr>
  </w:style>
  <w:style w:type="character" w:customStyle="1" w:styleId="Heading8Char">
    <w:name w:val="Heading 8 Char"/>
    <w:basedOn w:val="DefaultParagraphFont"/>
    <w:link w:val="Heading8"/>
    <w:uiPriority w:val="9"/>
    <w:semiHidden/>
    <w:rsid w:val="007B4327"/>
    <w:rPr>
      <w:rFonts w:ascii="Franklin Gothic Book" w:eastAsia="Times New Roman" w:hAnsi="Franklin Gothic Book" w:cs="Times New Roman"/>
      <w:color w:val="0F6FC6"/>
      <w:sz w:val="20"/>
      <w:szCs w:val="20"/>
      <w:lang w:bidi="en-US"/>
    </w:rPr>
  </w:style>
  <w:style w:type="character" w:customStyle="1" w:styleId="Heading9Char">
    <w:name w:val="Heading 9 Char"/>
    <w:basedOn w:val="DefaultParagraphFont"/>
    <w:link w:val="Heading9"/>
    <w:uiPriority w:val="9"/>
    <w:semiHidden/>
    <w:rsid w:val="007B4327"/>
    <w:rPr>
      <w:rFonts w:ascii="Franklin Gothic Book" w:eastAsia="Times New Roman" w:hAnsi="Franklin Gothic Book" w:cs="Times New Roman"/>
      <w:i/>
      <w:iCs/>
      <w:color w:val="404040"/>
      <w:sz w:val="20"/>
      <w:szCs w:val="20"/>
      <w:lang w:bidi="en-US"/>
    </w:rPr>
  </w:style>
  <w:style w:type="paragraph" w:styleId="Subtitle">
    <w:name w:val="Subtitle"/>
    <w:basedOn w:val="Normal"/>
    <w:next w:val="Normal"/>
    <w:link w:val="SubtitleChar"/>
    <w:uiPriority w:val="11"/>
    <w:qFormat/>
    <w:rsid w:val="007B4327"/>
    <w:pPr>
      <w:numPr>
        <w:ilvl w:val="1"/>
      </w:numPr>
      <w:spacing w:after="200" w:line="276" w:lineRule="auto"/>
    </w:pPr>
    <w:rPr>
      <w:rFonts w:ascii="Franklin Gothic Book" w:eastAsia="Times New Roman" w:hAnsi="Franklin Gothic Book" w:cs="Times New Roman"/>
      <w:i/>
      <w:iCs/>
      <w:color w:val="0F6FC6"/>
      <w:spacing w:val="15"/>
      <w:lang w:bidi="en-US"/>
    </w:rPr>
  </w:style>
  <w:style w:type="character" w:customStyle="1" w:styleId="SubtitleChar">
    <w:name w:val="Subtitle Char"/>
    <w:basedOn w:val="DefaultParagraphFont"/>
    <w:link w:val="Subtitle"/>
    <w:uiPriority w:val="11"/>
    <w:rsid w:val="007B4327"/>
    <w:rPr>
      <w:rFonts w:ascii="Franklin Gothic Book" w:eastAsia="Times New Roman" w:hAnsi="Franklin Gothic Book" w:cs="Times New Roman"/>
      <w:i/>
      <w:iCs/>
      <w:color w:val="0F6FC6"/>
      <w:spacing w:val="15"/>
      <w:lang w:bidi="en-US"/>
    </w:rPr>
  </w:style>
  <w:style w:type="character" w:styleId="Strong">
    <w:name w:val="Strong"/>
    <w:uiPriority w:val="22"/>
    <w:qFormat/>
    <w:rsid w:val="007B4327"/>
    <w:rPr>
      <w:b/>
      <w:bCs/>
    </w:rPr>
  </w:style>
  <w:style w:type="character" w:styleId="Emphasis">
    <w:name w:val="Emphasis"/>
    <w:uiPriority w:val="20"/>
    <w:qFormat/>
    <w:rsid w:val="007B4327"/>
    <w:rPr>
      <w:i/>
      <w:iCs/>
    </w:rPr>
  </w:style>
  <w:style w:type="paragraph" w:styleId="Quote">
    <w:name w:val="Quote"/>
    <w:basedOn w:val="Normal"/>
    <w:next w:val="Normal"/>
    <w:link w:val="QuoteChar"/>
    <w:uiPriority w:val="29"/>
    <w:qFormat/>
    <w:rsid w:val="007B4327"/>
    <w:pPr>
      <w:spacing w:after="200" w:line="276" w:lineRule="auto"/>
    </w:pPr>
    <w:rPr>
      <w:rFonts w:ascii="Tahoma" w:eastAsia="Times New Roman" w:hAnsi="Tahoma" w:cs="Times New Roman"/>
      <w:i/>
      <w:iCs/>
      <w:color w:val="000000"/>
      <w:sz w:val="22"/>
      <w:szCs w:val="22"/>
      <w:lang w:bidi="en-US"/>
    </w:rPr>
  </w:style>
  <w:style w:type="character" w:customStyle="1" w:styleId="QuoteChar">
    <w:name w:val="Quote Char"/>
    <w:basedOn w:val="DefaultParagraphFont"/>
    <w:link w:val="Quote"/>
    <w:uiPriority w:val="29"/>
    <w:rsid w:val="007B4327"/>
    <w:rPr>
      <w:rFonts w:ascii="Tahoma" w:eastAsia="Times New Roman" w:hAnsi="Tahoma" w:cs="Times New Roman"/>
      <w:i/>
      <w:iCs/>
      <w:color w:val="000000"/>
      <w:sz w:val="22"/>
      <w:szCs w:val="22"/>
      <w:lang w:bidi="en-US"/>
    </w:rPr>
  </w:style>
  <w:style w:type="paragraph" w:styleId="IntenseQuote">
    <w:name w:val="Intense Quote"/>
    <w:basedOn w:val="Normal"/>
    <w:next w:val="Normal"/>
    <w:link w:val="IntenseQuoteChar"/>
    <w:uiPriority w:val="30"/>
    <w:qFormat/>
    <w:rsid w:val="007B4327"/>
    <w:pPr>
      <w:pBdr>
        <w:bottom w:val="single" w:sz="4" w:space="4" w:color="0F6FC6"/>
      </w:pBdr>
      <w:spacing w:before="200" w:after="280" w:line="276" w:lineRule="auto"/>
      <w:ind w:left="936" w:right="936"/>
    </w:pPr>
    <w:rPr>
      <w:rFonts w:ascii="Tahoma" w:eastAsia="Times New Roman" w:hAnsi="Tahoma" w:cs="Times New Roman"/>
      <w:b/>
      <w:bCs/>
      <w:i/>
      <w:iCs/>
      <w:color w:val="0F6FC6"/>
      <w:sz w:val="22"/>
      <w:szCs w:val="22"/>
      <w:lang w:bidi="en-US"/>
    </w:rPr>
  </w:style>
  <w:style w:type="character" w:customStyle="1" w:styleId="IntenseQuoteChar">
    <w:name w:val="Intense Quote Char"/>
    <w:basedOn w:val="DefaultParagraphFont"/>
    <w:link w:val="IntenseQuote"/>
    <w:uiPriority w:val="30"/>
    <w:rsid w:val="007B4327"/>
    <w:rPr>
      <w:rFonts w:ascii="Tahoma" w:eastAsia="Times New Roman" w:hAnsi="Tahoma" w:cs="Times New Roman"/>
      <w:b/>
      <w:bCs/>
      <w:i/>
      <w:iCs/>
      <w:color w:val="0F6FC6"/>
      <w:sz w:val="22"/>
      <w:szCs w:val="22"/>
      <w:lang w:bidi="en-US"/>
    </w:rPr>
  </w:style>
  <w:style w:type="character" w:styleId="SubtleEmphasis">
    <w:name w:val="Subtle Emphasis"/>
    <w:uiPriority w:val="19"/>
    <w:qFormat/>
    <w:rsid w:val="007B4327"/>
    <w:rPr>
      <w:i/>
      <w:iCs/>
      <w:color w:val="808080"/>
    </w:rPr>
  </w:style>
  <w:style w:type="character" w:styleId="IntenseEmphasis">
    <w:name w:val="Intense Emphasis"/>
    <w:uiPriority w:val="21"/>
    <w:qFormat/>
    <w:rsid w:val="007B4327"/>
    <w:rPr>
      <w:b/>
      <w:bCs/>
      <w:i/>
      <w:iCs/>
      <w:color w:val="0F6FC6"/>
    </w:rPr>
  </w:style>
  <w:style w:type="character" w:styleId="SubtleReference">
    <w:name w:val="Subtle Reference"/>
    <w:uiPriority w:val="31"/>
    <w:qFormat/>
    <w:rsid w:val="007B4327"/>
    <w:rPr>
      <w:smallCaps/>
      <w:color w:val="009DD9"/>
      <w:u w:val="single"/>
    </w:rPr>
  </w:style>
  <w:style w:type="character" w:styleId="IntenseReference">
    <w:name w:val="Intense Reference"/>
    <w:uiPriority w:val="32"/>
    <w:qFormat/>
    <w:rsid w:val="007B4327"/>
    <w:rPr>
      <w:b/>
      <w:bCs/>
      <w:smallCaps/>
      <w:color w:val="009DD9"/>
      <w:spacing w:val="5"/>
      <w:u w:val="single"/>
    </w:rPr>
  </w:style>
  <w:style w:type="character" w:styleId="BookTitle">
    <w:name w:val="Book Title"/>
    <w:uiPriority w:val="33"/>
    <w:qFormat/>
    <w:rsid w:val="007B4327"/>
    <w:rPr>
      <w:b/>
      <w:bCs/>
      <w:smallCaps/>
      <w:spacing w:val="5"/>
    </w:rPr>
  </w:style>
  <w:style w:type="table" w:styleId="LightShading-Accent1">
    <w:name w:val="Light Shading Accent 1"/>
    <w:basedOn w:val="TableNormal"/>
    <w:uiPriority w:val="60"/>
    <w:rsid w:val="007B4327"/>
    <w:rPr>
      <w:rFonts w:ascii="Tahoma" w:eastAsia="Times New Roman" w:hAnsi="Tahoma" w:cs="Times New Roman"/>
      <w:color w:val="0B5294"/>
      <w:sz w:val="20"/>
      <w:szCs w:val="20"/>
      <w:lang w:val="en-AU" w:eastAsia="en-AU"/>
    </w:rPr>
    <w:tblPr>
      <w:tblStyleRowBandSize w:val="1"/>
      <w:tblStyleColBandSize w:val="1"/>
      <w:tblBorders>
        <w:top w:val="single" w:sz="8" w:space="0" w:color="0F6FC6"/>
        <w:bottom w:val="single" w:sz="8" w:space="0" w:color="0F6FC6"/>
      </w:tblBorders>
    </w:tblPr>
    <w:tblStylePr w:type="fir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lastRow">
      <w:pPr>
        <w:spacing w:before="0" w:after="0" w:line="240" w:lineRule="auto"/>
      </w:pPr>
      <w:rPr>
        <w:b/>
        <w:bCs/>
      </w:rPr>
      <w:tblPr/>
      <w:tcPr>
        <w:tcBorders>
          <w:top w:val="single" w:sz="8" w:space="0" w:color="0F6FC6"/>
          <w:left w:val="nil"/>
          <w:bottom w:val="single" w:sz="8" w:space="0" w:color="0F6F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cPr>
    </w:tblStylePr>
    <w:tblStylePr w:type="band1Horz">
      <w:tblPr/>
      <w:tcPr>
        <w:tcBorders>
          <w:left w:val="nil"/>
          <w:right w:val="nil"/>
          <w:insideH w:val="nil"/>
          <w:insideV w:val="nil"/>
        </w:tcBorders>
        <w:shd w:val="clear" w:color="auto" w:fill="BADBF9"/>
      </w:tcPr>
    </w:tblStylePr>
  </w:style>
  <w:style w:type="table" w:styleId="LightList-Accent1">
    <w:name w:val="Light List Accent 1"/>
    <w:basedOn w:val="TableNormal"/>
    <w:uiPriority w:val="61"/>
    <w:rsid w:val="007B4327"/>
    <w:rPr>
      <w:rFonts w:ascii="Tahoma" w:eastAsia="Times New Roman" w:hAnsi="Tahoma" w:cs="Times New Roman"/>
      <w:sz w:val="20"/>
      <w:szCs w:val="20"/>
      <w:lang w:val="en-AU" w:eastAsia="en-AU"/>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styleId="MediumGrid3-Accent1">
    <w:name w:val="Medium Grid 3 Accent 1"/>
    <w:basedOn w:val="TableNormal"/>
    <w:uiPriority w:val="69"/>
    <w:rsid w:val="007B4327"/>
    <w:rPr>
      <w:rFonts w:ascii="Tahoma" w:eastAsia="Times New Roman" w:hAnsi="Tahoma"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table" w:styleId="MediumShading1-Accent1">
    <w:name w:val="Medium Shading 1 Accent 1"/>
    <w:basedOn w:val="TableNormal"/>
    <w:uiPriority w:val="63"/>
    <w:rsid w:val="007B4327"/>
    <w:rPr>
      <w:rFonts w:ascii="Tahoma" w:eastAsia="Times New Roman" w:hAnsi="Tahoma" w:cs="Times New Roman"/>
      <w:sz w:val="20"/>
      <w:szCs w:val="20"/>
      <w:lang w:val="en-AU" w:eastAsia="en-AU"/>
    </w:r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character" w:styleId="PlaceholderText">
    <w:name w:val="Placeholder Text"/>
    <w:uiPriority w:val="99"/>
    <w:semiHidden/>
    <w:rsid w:val="007B4327"/>
    <w:rPr>
      <w:color w:val="808080"/>
    </w:rPr>
  </w:style>
  <w:style w:type="paragraph" w:customStyle="1" w:styleId="Pa10">
    <w:name w:val="Pa10"/>
    <w:basedOn w:val="Default"/>
    <w:next w:val="Default"/>
    <w:uiPriority w:val="99"/>
    <w:rsid w:val="007B4327"/>
    <w:pPr>
      <w:spacing w:line="201" w:lineRule="atLeast"/>
    </w:pPr>
    <w:rPr>
      <w:rFonts w:cs="Times New Roman"/>
      <w:color w:val="auto"/>
      <w:lang w:eastAsia="en-US"/>
    </w:rPr>
  </w:style>
  <w:style w:type="paragraph" w:customStyle="1" w:styleId="Pa12">
    <w:name w:val="Pa12"/>
    <w:basedOn w:val="Default"/>
    <w:next w:val="Default"/>
    <w:uiPriority w:val="99"/>
    <w:rsid w:val="007B4327"/>
    <w:pPr>
      <w:spacing w:line="201" w:lineRule="atLeast"/>
    </w:pPr>
    <w:rPr>
      <w:rFonts w:cs="Times New Roman"/>
      <w:color w:val="auto"/>
      <w:lang w:eastAsia="en-US"/>
    </w:rPr>
  </w:style>
  <w:style w:type="table" w:styleId="MediumShading2-Accent1">
    <w:name w:val="Medium Shading 2 Accent 1"/>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F6F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F6FC6"/>
      </w:tcPr>
    </w:tblStylePr>
    <w:tblStylePr w:type="lastCol">
      <w:rPr>
        <w:b/>
        <w:bCs/>
        <w:color w:val="FFFFFF"/>
      </w:rPr>
      <w:tblPr/>
      <w:tcPr>
        <w:tcBorders>
          <w:left w:val="nil"/>
          <w:right w:val="nil"/>
          <w:insideH w:val="nil"/>
          <w:insideV w:val="nil"/>
        </w:tcBorders>
        <w:shd w:val="clear" w:color="auto" w:fill="0F6F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4327"/>
    <w:rPr>
      <w:rFonts w:ascii="Tahoma" w:eastAsia="Times New Roman" w:hAnsi="Tahoma"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8A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A8A3"/>
      </w:tcPr>
    </w:tblStylePr>
    <w:tblStylePr w:type="lastCol">
      <w:rPr>
        <w:b/>
        <w:bCs/>
        <w:color w:val="FFFFFF"/>
      </w:rPr>
      <w:tblPr/>
      <w:tcPr>
        <w:tcBorders>
          <w:left w:val="nil"/>
          <w:right w:val="nil"/>
          <w:insideH w:val="nil"/>
          <w:insideV w:val="nil"/>
        </w:tcBorders>
        <w:shd w:val="clear" w:color="auto" w:fill="00A8A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7B4327"/>
    <w:rPr>
      <w:rFonts w:ascii="Tahoma" w:eastAsia="Times New Roman" w:hAnsi="Tahoma" w:cs="Times New Roman"/>
      <w:sz w:val="20"/>
      <w:szCs w:val="20"/>
      <w:lang w:val="en-AU" w:eastAsia="en-AU"/>
    </w:rPr>
    <w:tblPr>
      <w:tblStyleRowBandSize w:val="1"/>
      <w:tblStyleColBandSize w:val="1"/>
      <w:tblBorders>
        <w:top w:val="single" w:sz="8" w:space="0" w:color="00A8A3"/>
        <w:left w:val="single" w:sz="8" w:space="0" w:color="00A8A3"/>
        <w:bottom w:val="single" w:sz="8" w:space="0" w:color="00A8A3"/>
        <w:right w:val="single" w:sz="8" w:space="0" w:color="00A8A3"/>
        <w:insideH w:val="single" w:sz="8" w:space="0" w:color="00A8A3"/>
        <w:insideV w:val="single" w:sz="8" w:space="0" w:color="00A8A3"/>
      </w:tblBorders>
    </w:tblPr>
    <w:tblStylePr w:type="firstRow">
      <w:pPr>
        <w:spacing w:before="0" w:after="0" w:line="240" w:lineRule="auto"/>
      </w:pPr>
      <w:rPr>
        <w:rFonts w:ascii="Cambria" w:eastAsia="Times New Roman" w:hAnsi="Cambria" w:cs="Times New Roman"/>
        <w:b/>
        <w:bCs/>
      </w:rPr>
      <w:tblPr/>
      <w:tcPr>
        <w:tcBorders>
          <w:top w:val="single" w:sz="8" w:space="0" w:color="00A8A3"/>
          <w:left w:val="single" w:sz="8" w:space="0" w:color="00A8A3"/>
          <w:bottom w:val="single" w:sz="18" w:space="0" w:color="00A8A3"/>
          <w:right w:val="single" w:sz="8" w:space="0" w:color="00A8A3"/>
          <w:insideH w:val="nil"/>
          <w:insideV w:val="single" w:sz="8" w:space="0" w:color="00A8A3"/>
        </w:tcBorders>
      </w:tcPr>
    </w:tblStylePr>
    <w:tblStylePr w:type="lastRow">
      <w:pPr>
        <w:spacing w:before="0" w:after="0" w:line="240" w:lineRule="auto"/>
      </w:pPr>
      <w:rPr>
        <w:rFonts w:ascii="Cambria" w:eastAsia="Times New Roman" w:hAnsi="Cambria" w:cs="Times New Roman"/>
        <w:b/>
        <w:bCs/>
      </w:rPr>
      <w:tblPr/>
      <w:tcPr>
        <w:tcBorders>
          <w:top w:val="double" w:sz="6" w:space="0" w:color="00A8A3"/>
          <w:left w:val="single" w:sz="8" w:space="0" w:color="00A8A3"/>
          <w:bottom w:val="single" w:sz="8" w:space="0" w:color="00A8A3"/>
          <w:right w:val="single" w:sz="8" w:space="0" w:color="00A8A3"/>
          <w:insideH w:val="nil"/>
          <w:insideV w:val="single" w:sz="8" w:space="0" w:color="00A8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A8A3"/>
          <w:left w:val="single" w:sz="8" w:space="0" w:color="00A8A3"/>
          <w:bottom w:val="single" w:sz="8" w:space="0" w:color="00A8A3"/>
          <w:right w:val="single" w:sz="8" w:space="0" w:color="00A8A3"/>
        </w:tcBorders>
      </w:tcPr>
    </w:tblStylePr>
    <w:tblStylePr w:type="band1Vert">
      <w:tblPr/>
      <w:tcPr>
        <w:tcBorders>
          <w:top w:val="single" w:sz="8" w:space="0" w:color="00A8A3"/>
          <w:left w:val="single" w:sz="8" w:space="0" w:color="00A8A3"/>
          <w:bottom w:val="single" w:sz="8" w:space="0" w:color="00A8A3"/>
          <w:right w:val="single" w:sz="8" w:space="0" w:color="00A8A3"/>
        </w:tcBorders>
        <w:shd w:val="clear" w:color="auto" w:fill="AAFFFC"/>
      </w:tcPr>
    </w:tblStylePr>
    <w:tblStylePr w:type="band1Horz">
      <w:tblPr/>
      <w:tcPr>
        <w:tcBorders>
          <w:top w:val="single" w:sz="8" w:space="0" w:color="00A8A3"/>
          <w:left w:val="single" w:sz="8" w:space="0" w:color="00A8A3"/>
          <w:bottom w:val="single" w:sz="8" w:space="0" w:color="00A8A3"/>
          <w:right w:val="single" w:sz="8" w:space="0" w:color="00A8A3"/>
          <w:insideV w:val="single" w:sz="8" w:space="0" w:color="00A8A3"/>
        </w:tcBorders>
        <w:shd w:val="clear" w:color="auto" w:fill="AAFFFC"/>
      </w:tcPr>
    </w:tblStylePr>
    <w:tblStylePr w:type="band2Horz">
      <w:tblPr/>
      <w:tcPr>
        <w:tcBorders>
          <w:top w:val="single" w:sz="8" w:space="0" w:color="00A8A3"/>
          <w:left w:val="single" w:sz="8" w:space="0" w:color="00A8A3"/>
          <w:bottom w:val="single" w:sz="8" w:space="0" w:color="00A8A3"/>
          <w:right w:val="single" w:sz="8" w:space="0" w:color="00A8A3"/>
          <w:insideV w:val="single" w:sz="8" w:space="0" w:color="00A8A3"/>
        </w:tcBorders>
      </w:tcPr>
    </w:tblStylePr>
  </w:style>
  <w:style w:type="paragraph" w:customStyle="1" w:styleId="Tabletext0">
    <w:name w:val="Table text"/>
    <w:basedOn w:val="Normal"/>
    <w:rsid w:val="007B4327"/>
    <w:pPr>
      <w:widowControl w:val="0"/>
      <w:spacing w:before="40" w:after="40"/>
    </w:pPr>
    <w:rPr>
      <w:rFonts w:ascii="Arial" w:eastAsia="Times New Roman" w:hAnsi="Arial"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2971">
      <w:bodyDiv w:val="1"/>
      <w:marLeft w:val="0"/>
      <w:marRight w:val="0"/>
      <w:marTop w:val="0"/>
      <w:marBottom w:val="0"/>
      <w:divBdr>
        <w:top w:val="none" w:sz="0" w:space="0" w:color="auto"/>
        <w:left w:val="none" w:sz="0" w:space="0" w:color="auto"/>
        <w:bottom w:val="none" w:sz="0" w:space="0" w:color="auto"/>
        <w:right w:val="none" w:sz="0" w:space="0" w:color="auto"/>
      </w:divBdr>
      <w:divsChild>
        <w:div w:id="1651397625">
          <w:marLeft w:val="45"/>
          <w:marRight w:val="-144"/>
          <w:marTop w:val="0"/>
          <w:marBottom w:val="0"/>
          <w:divBdr>
            <w:top w:val="none" w:sz="0" w:space="4" w:color="4A70AE"/>
            <w:left w:val="none" w:sz="0" w:space="2" w:color="4A70AE"/>
            <w:bottom w:val="none" w:sz="0" w:space="4" w:color="4A70AE"/>
            <w:right w:val="none" w:sz="0" w:space="2" w:color="4A70AE"/>
          </w:divBdr>
        </w:div>
        <w:div w:id="633675415">
          <w:marLeft w:val="45"/>
          <w:marRight w:val="-144"/>
          <w:marTop w:val="0"/>
          <w:marBottom w:val="0"/>
          <w:divBdr>
            <w:top w:val="none" w:sz="0" w:space="4" w:color="4A70AE"/>
            <w:left w:val="none" w:sz="0" w:space="2" w:color="4A70AE"/>
            <w:bottom w:val="none" w:sz="0" w:space="4" w:color="4A70AE"/>
            <w:right w:val="none" w:sz="0" w:space="2" w:color="4A70AE"/>
          </w:divBdr>
        </w:div>
      </w:divsChild>
    </w:div>
    <w:div w:id="317660943">
      <w:bodyDiv w:val="1"/>
      <w:marLeft w:val="0"/>
      <w:marRight w:val="0"/>
      <w:marTop w:val="0"/>
      <w:marBottom w:val="0"/>
      <w:divBdr>
        <w:top w:val="none" w:sz="0" w:space="0" w:color="auto"/>
        <w:left w:val="none" w:sz="0" w:space="0" w:color="auto"/>
        <w:bottom w:val="none" w:sz="0" w:space="0" w:color="auto"/>
        <w:right w:val="none" w:sz="0" w:space="0" w:color="auto"/>
      </w:divBdr>
    </w:div>
    <w:div w:id="505555847">
      <w:bodyDiv w:val="1"/>
      <w:marLeft w:val="0"/>
      <w:marRight w:val="0"/>
      <w:marTop w:val="0"/>
      <w:marBottom w:val="0"/>
      <w:divBdr>
        <w:top w:val="none" w:sz="0" w:space="0" w:color="auto"/>
        <w:left w:val="none" w:sz="0" w:space="0" w:color="auto"/>
        <w:bottom w:val="none" w:sz="0" w:space="0" w:color="auto"/>
        <w:right w:val="none" w:sz="0" w:space="0" w:color="auto"/>
      </w:divBdr>
      <w:divsChild>
        <w:div w:id="1701660191">
          <w:marLeft w:val="0"/>
          <w:marRight w:val="0"/>
          <w:marTop w:val="150"/>
          <w:marBottom w:val="0"/>
          <w:divBdr>
            <w:top w:val="none" w:sz="0" w:space="0" w:color="auto"/>
            <w:left w:val="none" w:sz="0" w:space="0" w:color="auto"/>
            <w:bottom w:val="none" w:sz="0" w:space="0" w:color="auto"/>
            <w:right w:val="none" w:sz="0" w:space="0" w:color="auto"/>
          </w:divBdr>
          <w:divsChild>
            <w:div w:id="1007438068">
              <w:marLeft w:val="0"/>
              <w:marRight w:val="0"/>
              <w:marTop w:val="0"/>
              <w:marBottom w:val="0"/>
              <w:divBdr>
                <w:top w:val="none" w:sz="0" w:space="0" w:color="auto"/>
                <w:left w:val="none" w:sz="0" w:space="0" w:color="auto"/>
                <w:bottom w:val="none" w:sz="0" w:space="0" w:color="auto"/>
                <w:right w:val="none" w:sz="0" w:space="0" w:color="auto"/>
              </w:divBdr>
              <w:divsChild>
                <w:div w:id="1079331957">
                  <w:marLeft w:val="0"/>
                  <w:marRight w:val="0"/>
                  <w:marTop w:val="0"/>
                  <w:marBottom w:val="0"/>
                  <w:divBdr>
                    <w:top w:val="none" w:sz="0" w:space="0" w:color="auto"/>
                    <w:left w:val="none" w:sz="0" w:space="0" w:color="auto"/>
                    <w:bottom w:val="none" w:sz="0" w:space="0" w:color="auto"/>
                    <w:right w:val="none" w:sz="0" w:space="0" w:color="auto"/>
                  </w:divBdr>
                  <w:divsChild>
                    <w:div w:id="1239514256">
                      <w:marLeft w:val="0"/>
                      <w:marRight w:val="0"/>
                      <w:marTop w:val="0"/>
                      <w:marBottom w:val="0"/>
                      <w:divBdr>
                        <w:top w:val="none" w:sz="0" w:space="0" w:color="auto"/>
                        <w:left w:val="none" w:sz="0" w:space="0" w:color="auto"/>
                        <w:bottom w:val="none" w:sz="0" w:space="0" w:color="auto"/>
                        <w:right w:val="none" w:sz="0" w:space="0" w:color="auto"/>
                      </w:divBdr>
                      <w:divsChild>
                        <w:div w:id="1419011938">
                          <w:marLeft w:val="0"/>
                          <w:marRight w:val="0"/>
                          <w:marTop w:val="0"/>
                          <w:marBottom w:val="0"/>
                          <w:divBdr>
                            <w:top w:val="none" w:sz="0" w:space="0" w:color="auto"/>
                            <w:left w:val="none" w:sz="0" w:space="0" w:color="auto"/>
                            <w:bottom w:val="none" w:sz="0" w:space="0" w:color="auto"/>
                            <w:right w:val="none" w:sz="0" w:space="0" w:color="auto"/>
                          </w:divBdr>
                          <w:divsChild>
                            <w:div w:id="331302952">
                              <w:marLeft w:val="0"/>
                              <w:marRight w:val="0"/>
                              <w:marTop w:val="0"/>
                              <w:marBottom w:val="0"/>
                              <w:divBdr>
                                <w:top w:val="single" w:sz="6" w:space="0" w:color="auto"/>
                                <w:left w:val="single" w:sz="6" w:space="0" w:color="auto"/>
                                <w:bottom w:val="single" w:sz="6" w:space="0" w:color="auto"/>
                                <w:right w:val="single" w:sz="6" w:space="0" w:color="auto"/>
                              </w:divBdr>
                              <w:divsChild>
                                <w:div w:id="169222974">
                                  <w:marLeft w:val="0"/>
                                  <w:marRight w:val="0"/>
                                  <w:marTop w:val="0"/>
                                  <w:marBottom w:val="0"/>
                                  <w:divBdr>
                                    <w:top w:val="none" w:sz="0" w:space="0" w:color="4A70AE"/>
                                    <w:left w:val="none" w:sz="0" w:space="0" w:color="4A70AE"/>
                                    <w:bottom w:val="none" w:sz="0" w:space="0" w:color="4A70AE"/>
                                    <w:right w:val="none" w:sz="0" w:space="0" w:color="4A70AE"/>
                                  </w:divBdr>
                                  <w:divsChild>
                                    <w:div w:id="200481560">
                                      <w:marLeft w:val="0"/>
                                      <w:marRight w:val="0"/>
                                      <w:marTop w:val="225"/>
                                      <w:marBottom w:val="150"/>
                                      <w:divBdr>
                                        <w:top w:val="single" w:sz="6" w:space="0" w:color="CCCCCC"/>
                                        <w:left w:val="single" w:sz="6" w:space="0" w:color="CCCCCC"/>
                                        <w:bottom w:val="single" w:sz="6" w:space="0" w:color="CCCCCC"/>
                                        <w:right w:val="single" w:sz="6" w:space="0" w:color="CCCCCC"/>
                                      </w:divBdr>
                                      <w:divsChild>
                                        <w:div w:id="1735660909">
                                          <w:marLeft w:val="225"/>
                                          <w:marRight w:val="225"/>
                                          <w:marTop w:val="225"/>
                                          <w:marBottom w:val="225"/>
                                          <w:divBdr>
                                            <w:top w:val="none" w:sz="0" w:space="0" w:color="auto"/>
                                            <w:left w:val="none" w:sz="0" w:space="0" w:color="auto"/>
                                            <w:bottom w:val="none" w:sz="0" w:space="0" w:color="auto"/>
                                            <w:right w:val="none" w:sz="0" w:space="0" w:color="auto"/>
                                          </w:divBdr>
                                          <w:divsChild>
                                            <w:div w:id="530148058">
                                              <w:marLeft w:val="0"/>
                                              <w:marRight w:val="0"/>
                                              <w:marTop w:val="0"/>
                                              <w:marBottom w:val="0"/>
                                              <w:divBdr>
                                                <w:top w:val="single" w:sz="6" w:space="0" w:color="auto"/>
                                                <w:left w:val="single" w:sz="6" w:space="0" w:color="auto"/>
                                                <w:bottom w:val="single" w:sz="6" w:space="0" w:color="auto"/>
                                                <w:right w:val="single" w:sz="6" w:space="0" w:color="auto"/>
                                              </w:divBdr>
                                              <w:divsChild>
                                                <w:div w:id="259217680">
                                                  <w:marLeft w:val="45"/>
                                                  <w:marRight w:val="-144"/>
                                                  <w:marTop w:val="0"/>
                                                  <w:marBottom w:val="0"/>
                                                  <w:divBdr>
                                                    <w:top w:val="none" w:sz="0" w:space="0" w:color="auto"/>
                                                    <w:left w:val="none" w:sz="0" w:space="0" w:color="auto"/>
                                                    <w:bottom w:val="none" w:sz="0" w:space="0" w:color="auto"/>
                                                    <w:right w:val="none" w:sz="0" w:space="0" w:color="auto"/>
                                                  </w:divBdr>
                                                </w:div>
                                                <w:div w:id="1584677783">
                                                  <w:marLeft w:val="45"/>
                                                  <w:marRight w:val="-144"/>
                                                  <w:marTop w:val="0"/>
                                                  <w:marBottom w:val="0"/>
                                                  <w:divBdr>
                                                    <w:top w:val="none" w:sz="0" w:space="0" w:color="auto"/>
                                                    <w:left w:val="none" w:sz="0" w:space="0" w:color="auto"/>
                                                    <w:bottom w:val="none" w:sz="0" w:space="0" w:color="auto"/>
                                                    <w:right w:val="none" w:sz="0" w:space="0" w:color="auto"/>
                                                  </w:divBdr>
                                                </w:div>
                                                <w:div w:id="520895026">
                                                  <w:marLeft w:val="0"/>
                                                  <w:marRight w:val="0"/>
                                                  <w:marTop w:val="0"/>
                                                  <w:marBottom w:val="0"/>
                                                  <w:divBdr>
                                                    <w:top w:val="none" w:sz="0" w:space="0" w:color="auto"/>
                                                    <w:left w:val="none" w:sz="0" w:space="0" w:color="auto"/>
                                                    <w:bottom w:val="none" w:sz="0" w:space="0" w:color="auto"/>
                                                    <w:right w:val="none" w:sz="0" w:space="0" w:color="auto"/>
                                                  </w:divBdr>
                                                </w:div>
                                                <w:div w:id="1380324520">
                                                  <w:marLeft w:val="0"/>
                                                  <w:marRight w:val="0"/>
                                                  <w:marTop w:val="0"/>
                                                  <w:marBottom w:val="0"/>
                                                  <w:divBdr>
                                                    <w:top w:val="none" w:sz="0" w:space="0" w:color="auto"/>
                                                    <w:left w:val="none" w:sz="0" w:space="0" w:color="auto"/>
                                                    <w:bottom w:val="none" w:sz="0" w:space="0" w:color="auto"/>
                                                    <w:right w:val="none" w:sz="0" w:space="0" w:color="auto"/>
                                                  </w:divBdr>
                                                  <w:divsChild>
                                                    <w:div w:id="650521261">
                                                      <w:marLeft w:val="0"/>
                                                      <w:marRight w:val="0"/>
                                                      <w:marTop w:val="0"/>
                                                      <w:marBottom w:val="0"/>
                                                      <w:divBdr>
                                                        <w:top w:val="none" w:sz="0" w:space="0" w:color="auto"/>
                                                        <w:left w:val="none" w:sz="0" w:space="0" w:color="auto"/>
                                                        <w:bottom w:val="none" w:sz="0" w:space="0" w:color="auto"/>
                                                        <w:right w:val="none" w:sz="0" w:space="0" w:color="auto"/>
                                                      </w:divBdr>
                                                    </w:div>
                                                  </w:divsChild>
                                                </w:div>
                                                <w:div w:id="7372703">
                                                  <w:marLeft w:val="0"/>
                                                  <w:marRight w:val="0"/>
                                                  <w:marTop w:val="0"/>
                                                  <w:marBottom w:val="0"/>
                                                  <w:divBdr>
                                                    <w:top w:val="none" w:sz="0" w:space="0" w:color="829CBF"/>
                                                    <w:left w:val="none" w:sz="0" w:space="24" w:color="829CBF"/>
                                                    <w:bottom w:val="none" w:sz="0" w:space="0" w:color="829CBF"/>
                                                    <w:right w:val="none" w:sz="0" w:space="0" w:color="829CBF"/>
                                                  </w:divBdr>
                                                </w:div>
                                                <w:div w:id="4117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032590">
      <w:bodyDiv w:val="1"/>
      <w:marLeft w:val="0"/>
      <w:marRight w:val="0"/>
      <w:marTop w:val="0"/>
      <w:marBottom w:val="0"/>
      <w:divBdr>
        <w:top w:val="none" w:sz="0" w:space="0" w:color="auto"/>
        <w:left w:val="none" w:sz="0" w:space="0" w:color="auto"/>
        <w:bottom w:val="none" w:sz="0" w:space="0" w:color="auto"/>
        <w:right w:val="none" w:sz="0" w:space="0" w:color="auto"/>
      </w:divBdr>
      <w:divsChild>
        <w:div w:id="521744724">
          <w:marLeft w:val="0"/>
          <w:marRight w:val="0"/>
          <w:marTop w:val="0"/>
          <w:marBottom w:val="0"/>
          <w:divBdr>
            <w:top w:val="none" w:sz="0" w:space="0" w:color="auto"/>
            <w:left w:val="none" w:sz="0" w:space="0" w:color="auto"/>
            <w:bottom w:val="none" w:sz="0" w:space="0" w:color="auto"/>
            <w:right w:val="none" w:sz="0" w:space="0" w:color="auto"/>
          </w:divBdr>
          <w:divsChild>
            <w:div w:id="1926722672">
              <w:marLeft w:val="0"/>
              <w:marRight w:val="0"/>
              <w:marTop w:val="375"/>
              <w:marBottom w:val="375"/>
              <w:divBdr>
                <w:top w:val="none" w:sz="0" w:space="0" w:color="auto"/>
                <w:left w:val="none" w:sz="0" w:space="0" w:color="auto"/>
                <w:bottom w:val="none" w:sz="0" w:space="0" w:color="auto"/>
                <w:right w:val="none" w:sz="0" w:space="0" w:color="auto"/>
              </w:divBdr>
              <w:divsChild>
                <w:div w:id="1030257138">
                  <w:marLeft w:val="0"/>
                  <w:marRight w:val="0"/>
                  <w:marTop w:val="0"/>
                  <w:marBottom w:val="0"/>
                  <w:divBdr>
                    <w:top w:val="none" w:sz="0" w:space="0" w:color="auto"/>
                    <w:left w:val="none" w:sz="0" w:space="0" w:color="auto"/>
                    <w:bottom w:val="none" w:sz="0" w:space="0" w:color="auto"/>
                    <w:right w:val="none" w:sz="0" w:space="0" w:color="auto"/>
                  </w:divBdr>
                  <w:divsChild>
                    <w:div w:id="2147234611">
                      <w:marLeft w:val="0"/>
                      <w:marRight w:val="0"/>
                      <w:marTop w:val="0"/>
                      <w:marBottom w:val="0"/>
                      <w:divBdr>
                        <w:top w:val="none" w:sz="0" w:space="0" w:color="auto"/>
                        <w:left w:val="none" w:sz="0" w:space="0" w:color="auto"/>
                        <w:bottom w:val="none" w:sz="0" w:space="0" w:color="auto"/>
                        <w:right w:val="none" w:sz="0" w:space="0" w:color="auto"/>
                      </w:divBdr>
                      <w:divsChild>
                        <w:div w:id="295646365">
                          <w:marLeft w:val="0"/>
                          <w:marRight w:val="0"/>
                          <w:marTop w:val="0"/>
                          <w:marBottom w:val="0"/>
                          <w:divBdr>
                            <w:top w:val="none" w:sz="0" w:space="0" w:color="auto"/>
                            <w:left w:val="none" w:sz="0" w:space="0" w:color="auto"/>
                            <w:bottom w:val="none" w:sz="0" w:space="0" w:color="auto"/>
                            <w:right w:val="none" w:sz="0" w:space="0" w:color="auto"/>
                          </w:divBdr>
                          <w:divsChild>
                            <w:div w:id="1638603601">
                              <w:marLeft w:val="0"/>
                              <w:marRight w:val="0"/>
                              <w:marTop w:val="0"/>
                              <w:marBottom w:val="0"/>
                              <w:divBdr>
                                <w:top w:val="none" w:sz="0" w:space="0" w:color="auto"/>
                                <w:left w:val="none" w:sz="0" w:space="0" w:color="auto"/>
                                <w:bottom w:val="none" w:sz="0" w:space="0" w:color="auto"/>
                                <w:right w:val="none" w:sz="0" w:space="0" w:color="auto"/>
                              </w:divBdr>
                              <w:divsChild>
                                <w:div w:id="141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training.gov.au/Training/Details/ICT10115" TargetMode="External"/><Relationship Id="rId26" Type="http://schemas.openxmlformats.org/officeDocument/2006/relationships/hyperlink" Target="http://training.gov.au/Training/Details/SIT102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aining.gov.au/Training/Details/MST20616" TargetMode="External"/><Relationship Id="rId34" Type="http://schemas.openxmlformats.org/officeDocument/2006/relationships/hyperlink" Target="http://www.det.act.gov.au/publications_and_policies" TargetMode="External"/><Relationship Id="rId7" Type="http://schemas.openxmlformats.org/officeDocument/2006/relationships/footnotes" Target="footnotes.xml"/><Relationship Id="rId12" Type="http://schemas.openxmlformats.org/officeDocument/2006/relationships/hyperlink" Target="http://training.gov.au/Training/Details/CPC20211" TargetMode="External"/><Relationship Id="rId17" Type="http://schemas.openxmlformats.org/officeDocument/2006/relationships/hyperlink" Target="http://training.gov.au/Training/Details/CUA30415" TargetMode="External"/><Relationship Id="rId25" Type="http://schemas.openxmlformats.org/officeDocument/2006/relationships/hyperlink" Target="http://training.gov.au/Training/Details/SIS30115" TargetMode="External"/><Relationship Id="rId33" Type="http://schemas.openxmlformats.org/officeDocument/2006/relationships/hyperlink" Target="http://www.bsss.act.edu.au/__data/assets/pdf_file/0018/313920/Equitable_Assessment_Students_2016.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ining.gov.au/Training/Details/CUA30213" TargetMode="External"/><Relationship Id="rId20" Type="http://schemas.openxmlformats.org/officeDocument/2006/relationships/hyperlink" Target="http://training.gov.au/Training/Details/MSF10113" TargetMode="External"/><Relationship Id="rId29" Type="http://schemas.openxmlformats.org/officeDocument/2006/relationships/hyperlink" Target="http://training.gov.au/Training/Details/SIT204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ining.gov.au/Organisation/Details/88208" TargetMode="External"/><Relationship Id="rId24" Type="http://schemas.openxmlformats.org/officeDocument/2006/relationships/hyperlink" Target="http://training.gov.au/Training/Details/SIS20313" TargetMode="External"/><Relationship Id="rId32" Type="http://schemas.openxmlformats.org/officeDocument/2006/relationships/hyperlink" Target="https://www.australianapprenticeships.gov.au/australian-school-based-apprenticeships"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training.gov.au/Training/Details/CUA20615" TargetMode="External"/><Relationship Id="rId23" Type="http://schemas.openxmlformats.org/officeDocument/2006/relationships/hyperlink" Target="http://training.gov.au/Training/Details/SIS20115" TargetMode="External"/><Relationship Id="rId28" Type="http://schemas.openxmlformats.org/officeDocument/2006/relationships/hyperlink" Target="http://training.gov.au/Training/Details/SIT20316" TargetMode="External"/><Relationship Id="rId36" Type="http://schemas.openxmlformats.org/officeDocument/2006/relationships/footer" Target="footer2.xml"/><Relationship Id="rId10" Type="http://schemas.openxmlformats.org/officeDocument/2006/relationships/image" Target="cid:image001.png@01D1F946.E8607EC0" TargetMode="External"/><Relationship Id="rId19" Type="http://schemas.openxmlformats.org/officeDocument/2006/relationships/hyperlink" Target="http://training.gov.au/Training/Details/ICT20115" TargetMode="External"/><Relationship Id="rId31" Type="http://schemas.openxmlformats.org/officeDocument/2006/relationships/hyperlink" Target="http://www.legislation.act.gov.au/a/2014-24/default.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raining.gov.au/Training/Details/CUA20215" TargetMode="External"/><Relationship Id="rId22" Type="http://schemas.openxmlformats.org/officeDocument/2006/relationships/hyperlink" Target="http://training.gov.au/Training/Details/SIS10115" TargetMode="External"/><Relationship Id="rId27" Type="http://schemas.openxmlformats.org/officeDocument/2006/relationships/hyperlink" Target="http://training.gov.au/Training/Details/SIT20116" TargetMode="External"/><Relationship Id="rId30" Type="http://schemas.openxmlformats.org/officeDocument/2006/relationships/hyperlink" Target="https://www.usi.gov.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036E2-33A1-48E2-B423-B39B2241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NOrth Training RTO 88208</vt:lpstr>
    </vt:vector>
  </TitlesOfParts>
  <Company>ACT Department of Education and Training</Company>
  <LinksUpToDate>false</LinksUpToDate>
  <CharactersWithSpaces>31953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Training RTO 88208</dc:title>
  <dc:subject>VET Student Handbook 2017</dc:subject>
  <dc:creator>Birkett, Susan</dc:creator>
  <cp:lastModifiedBy>Horrocks, Melissa</cp:lastModifiedBy>
  <cp:revision>2</cp:revision>
  <cp:lastPrinted>2017-08-21T22:43:00Z</cp:lastPrinted>
  <dcterms:created xsi:type="dcterms:W3CDTF">2017-08-22T02:10:00Z</dcterms:created>
  <dcterms:modified xsi:type="dcterms:W3CDTF">2017-08-22T02:10:00Z</dcterms:modified>
</cp:coreProperties>
</file>